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D64462" w14:paraId="06A2EFF1" w14:textId="77777777">
        <w:tc>
          <w:tcPr>
            <w:tcW w:w="509" w:type="dxa"/>
          </w:tcPr>
          <w:p w14:paraId="44D3ECFA" w14:textId="77777777" w:rsidR="00D64462" w:rsidRDefault="00530DEC">
            <w:pPr>
              <w:pStyle w:val="affff6"/>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137040C" w14:textId="77777777" w:rsidR="00D64462" w:rsidRDefault="00530DEC">
            <w:pPr>
              <w:pStyle w:val="affff6"/>
              <w:framePr w:wrap="notBeside" w:vAnchor="page" w:hAnchor="page" w:x="1372" w:y="568"/>
              <w:tabs>
                <w:tab w:val="clear" w:pos="4153"/>
                <w:tab w:val="clear" w:pos="8306"/>
              </w:tabs>
              <w:spacing w:line="240" w:lineRule="auto"/>
              <w:ind w:left="3"/>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17.180.99</w:t>
            </w:r>
            <w:r>
              <w:rPr>
                <w:rFonts w:ascii="黑体" w:eastAsia="黑体" w:hAnsi="黑体"/>
                <w:sz w:val="21"/>
                <w:szCs w:val="21"/>
              </w:rPr>
              <w:fldChar w:fldCharType="end"/>
            </w:r>
            <w:bookmarkEnd w:id="0"/>
          </w:p>
        </w:tc>
      </w:tr>
      <w:tr w:rsidR="00D64462" w14:paraId="1BBCE43D" w14:textId="77777777">
        <w:tc>
          <w:tcPr>
            <w:tcW w:w="509" w:type="dxa"/>
          </w:tcPr>
          <w:p w14:paraId="33DBB124" w14:textId="77777777" w:rsidR="00D64462" w:rsidRDefault="00530DEC">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E277B96" w14:textId="77777777" w:rsidR="00D64462" w:rsidRDefault="00530DEC">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N 52</w:t>
            </w:r>
            <w:r>
              <w:rPr>
                <w:rFonts w:ascii="黑体" w:eastAsia="黑体" w:hAnsi="黑体"/>
                <w:sz w:val="21"/>
                <w:szCs w:val="21"/>
              </w:rPr>
              <w:fldChar w:fldCharType="end"/>
            </w:r>
            <w:bookmarkEnd w:id="1"/>
          </w:p>
        </w:tc>
      </w:tr>
    </w:tbl>
    <w:p w14:paraId="388CBB39" w14:textId="77777777" w:rsidR="00D64462" w:rsidRDefault="00530DEC">
      <w:pPr>
        <w:pStyle w:val="afffff6"/>
        <w:framePr w:w="9639" w:h="624" w:hRule="exact" w:hSpace="181" w:vSpace="181" w:wrap="around" w:hAnchor="page" w:x="1305" w:y="2269"/>
      </w:pPr>
      <w:bookmarkStart w:id="2" w:name="_Hlk26473981"/>
      <w:r>
        <w:rPr>
          <w:rFonts w:hint="eastAsia"/>
        </w:rPr>
        <w:t>中华人民共和国国家标准</w:t>
      </w:r>
    </w:p>
    <w:bookmarkEnd w:id="2"/>
    <w:p w14:paraId="09F742FE" w14:textId="77777777" w:rsidR="00D64462" w:rsidRDefault="00530DEC">
      <w:pPr>
        <w:pStyle w:val="affffffffff8"/>
        <w:framePr w:wrap="auto"/>
        <w:rPr>
          <w:lang w:val="fr-FR"/>
        </w:rPr>
      </w:pPr>
      <w:r>
        <w:fldChar w:fldCharType="begin">
          <w:ffData>
            <w:name w:val="文字1"/>
            <w:enabled/>
            <w:calcOnExit w:val="0"/>
            <w:textInput>
              <w:default w:val="GB/T"/>
            </w:textInput>
          </w:ffData>
        </w:fldChar>
      </w:r>
      <w:bookmarkStart w:id="3" w:name="文字1"/>
      <w:r>
        <w:rPr>
          <w:lang w:val="fr-FR"/>
        </w:rPr>
        <w:instrText xml:space="preserve"> FORMTEXT </w:instrText>
      </w:r>
      <w:r>
        <w:fldChar w:fldCharType="separate"/>
      </w:r>
      <w:r>
        <w:rPr>
          <w:lang w:val="fr-FR"/>
        </w:rPr>
        <w:t>GB/T</w:t>
      </w:r>
      <w:r>
        <w:fldChar w:fldCharType="end"/>
      </w:r>
      <w:bookmarkEnd w:id="3"/>
      <w:r>
        <w:rPr>
          <w:lang w:val="fr-FR"/>
        </w:rPr>
        <w:t xml:space="preserve"> </w:t>
      </w:r>
      <w:r>
        <w:fldChar w:fldCharType="begin">
          <w:ffData>
            <w:name w:val="NSTD_CODE_F"/>
            <w:enabled/>
            <w:calcOnExit w:val="0"/>
            <w:textInput>
              <w:default w:val="XXXXX"/>
            </w:textInput>
          </w:ffData>
        </w:fldChar>
      </w:r>
      <w:bookmarkStart w:id="4" w:name="NSTD_CODE_F"/>
      <w:r>
        <w:rPr>
          <w:lang w:val="fr-FR"/>
        </w:rPr>
        <w:instrText xml:space="preserve"> FORMTEXT </w:instrText>
      </w:r>
      <w:r>
        <w:fldChar w:fldCharType="separate"/>
      </w:r>
      <w:r>
        <w:rPr>
          <w:rFonts w:hint="eastAsia"/>
          <w:lang w:val="fr-FR"/>
        </w:rPr>
        <w:t>2</w:t>
      </w:r>
      <w:r>
        <w:rPr>
          <w:rFonts w:hint="eastAsia"/>
        </w:rPr>
        <w:t>5478</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14:paraId="6DD1B01C" w14:textId="77777777" w:rsidR="00D64462" w:rsidRDefault="00530DEC">
      <w:pPr>
        <w:pStyle w:val="affffffffff9"/>
        <w:framePr w:wrap="auto"/>
        <w:rPr>
          <w:rFonts w:hAnsi="黑体" w:hint="eastAsia"/>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hint="eastAsia"/>
        </w:rPr>
        <w:t>代替GB/T 25478-2010</w:t>
      </w:r>
      <w:r>
        <w:rPr>
          <w:rFonts w:hAnsi="黑体"/>
        </w:rPr>
        <w:fldChar w:fldCharType="end"/>
      </w:r>
      <w:bookmarkEnd w:id="6"/>
    </w:p>
    <w:p w14:paraId="205E17F6" w14:textId="77777777" w:rsidR="00D64462" w:rsidRDefault="00530DEC">
      <w:pPr>
        <w:spacing w:line="240" w:lineRule="auto"/>
        <w:ind w:left="8080"/>
        <w:rPr>
          <w:rFonts w:ascii="黑体" w:eastAsia="黑体" w:hAnsi="黑体" w:hint="eastAsia"/>
          <w:kern w:val="0"/>
          <w:sz w:val="52"/>
          <w:szCs w:val="20"/>
        </w:rPr>
      </w:pPr>
      <w:r>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482AD1AD" wp14:editId="2DBAB0B1">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ascii="黑体" w:eastAsia="黑体" w:hAnsi="黑体"/>
          <w:noProof/>
          <w:kern w:val="0"/>
          <w:sz w:val="52"/>
          <w:szCs w:val="20"/>
        </w:rPr>
        <w:drawing>
          <wp:anchor distT="0" distB="0" distL="114300" distR="114300" simplePos="0" relativeHeight="251659264" behindDoc="0" locked="0" layoutInCell="1" allowOverlap="0" wp14:anchorId="6E193DC8" wp14:editId="5964066F">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14:paraId="54CA0086" w14:textId="77777777" w:rsidR="00D64462" w:rsidRDefault="00D64462">
      <w:pPr>
        <w:pStyle w:val="afffff6"/>
        <w:framePr w:w="9639" w:h="6976" w:hRule="exact" w:hSpace="0" w:vSpace="0" w:wrap="around" w:hAnchor="page" w:y="6408"/>
        <w:jc w:val="center"/>
        <w:rPr>
          <w:rFonts w:ascii="黑体" w:eastAsia="黑体" w:hAnsi="黑体" w:hint="eastAsia"/>
          <w:b w:val="0"/>
          <w:bCs w:val="0"/>
          <w:w w:val="100"/>
        </w:rPr>
      </w:pPr>
    </w:p>
    <w:p w14:paraId="6482EB72" w14:textId="77777777" w:rsidR="00D64462" w:rsidRDefault="00530DEC">
      <w:pPr>
        <w:pStyle w:val="affffffffffa"/>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色谱数据工作站</w:t>
      </w:r>
      <w:r>
        <w:fldChar w:fldCharType="end"/>
      </w:r>
      <w:bookmarkEnd w:id="7"/>
    </w:p>
    <w:p w14:paraId="0D8F5B4B" w14:textId="77777777" w:rsidR="00D64462" w:rsidRDefault="00D64462">
      <w:pPr>
        <w:framePr w:w="9639" w:h="6974" w:hRule="exact" w:wrap="around" w:vAnchor="page" w:hAnchor="page" w:x="1419" w:y="6408" w:anchorLock="1"/>
        <w:ind w:left="-1418"/>
      </w:pPr>
    </w:p>
    <w:p w14:paraId="4FAE0EC8" w14:textId="77777777" w:rsidR="00D64462" w:rsidRDefault="00530DEC">
      <w:pPr>
        <w:pStyle w:val="afffffffe"/>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Workstation of chromatography data</w:t>
      </w:r>
      <w:r>
        <w:rPr>
          <w:rFonts w:eastAsia="黑体"/>
          <w:szCs w:val="28"/>
        </w:rPr>
        <w:fldChar w:fldCharType="end"/>
      </w:r>
      <w:bookmarkEnd w:id="8"/>
    </w:p>
    <w:p w14:paraId="6379F3E2" w14:textId="77777777" w:rsidR="00D64462" w:rsidRDefault="00D64462">
      <w:pPr>
        <w:framePr w:w="9639" w:h="6974" w:hRule="exact" w:wrap="around" w:vAnchor="page" w:hAnchor="page" w:x="1419" w:y="6408" w:anchorLock="1"/>
        <w:spacing w:line="760" w:lineRule="exact"/>
        <w:ind w:left="-1418"/>
      </w:pPr>
    </w:p>
    <w:p w14:paraId="588E0E26" w14:textId="77777777" w:rsidR="00D64462" w:rsidRDefault="00530DEC">
      <w:pPr>
        <w:pStyle w:val="afffffffe"/>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w:t>
      </w:r>
      <w:r>
        <w:rPr>
          <w:rFonts w:eastAsia="黑体" w:hint="eastAsia"/>
          <w:szCs w:val="28"/>
        </w:rPr>
        <w:t>点击此处添加与国际标准一致性程度的标识</w:t>
      </w:r>
      <w:r>
        <w:rPr>
          <w:rFonts w:eastAsia="黑体" w:hint="eastAsia"/>
          <w:szCs w:val="28"/>
        </w:rPr>
        <w:t>)</w:t>
      </w:r>
      <w:r>
        <w:rPr>
          <w:rFonts w:eastAsia="黑体"/>
          <w:szCs w:val="28"/>
        </w:rPr>
        <w:fldChar w:fldCharType="end"/>
      </w:r>
      <w:bookmarkEnd w:id="9"/>
    </w:p>
    <w:p w14:paraId="5CC1BAF8" w14:textId="77777777" w:rsidR="00D64462" w:rsidRDefault="00530DEC">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0F2E9CE8" w14:textId="77777777" w:rsidR="00D64462" w:rsidRDefault="00530DEC">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0A461779" w14:textId="77777777" w:rsidR="00D64462" w:rsidRDefault="00530DEC">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3DFF305C" w14:textId="77777777" w:rsidR="00D64462" w:rsidRDefault="00530DEC">
      <w:pPr>
        <w:pStyle w:val="affffffffff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01EF0421" w14:textId="77777777" w:rsidR="00D64462" w:rsidRDefault="00530DEC">
      <w:pPr>
        <w:pStyle w:val="affffffffff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497E1D23" w14:textId="77777777" w:rsidR="00D64462" w:rsidRDefault="00530DEC">
      <w:pPr>
        <w:rPr>
          <w:rFonts w:ascii="宋体" w:hAnsi="宋体" w:hint="eastAsia"/>
          <w:sz w:val="28"/>
          <w:szCs w:val="28"/>
        </w:rPr>
        <w:sectPr w:rsidR="00D64462">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2336" behindDoc="0" locked="0" layoutInCell="1" allowOverlap="1" wp14:anchorId="6D57B600" wp14:editId="58EE0A7F">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3F158493" wp14:editId="378BDE75">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r>
        <w:rPr>
          <w:rFonts w:ascii="宋体" w:hAnsi="宋体" w:hint="eastAsia"/>
          <w:sz w:val="28"/>
          <w:szCs w:val="28"/>
        </w:rPr>
        <w:t>`</w:t>
      </w:r>
    </w:p>
    <w:p w14:paraId="06309592" w14:textId="77777777" w:rsidR="00D64462" w:rsidRDefault="00530DEC">
      <w:pPr>
        <w:pStyle w:val="a6"/>
        <w:spacing w:after="468"/>
      </w:pPr>
      <w:bookmarkStart w:id="19" w:name="BookMark2"/>
      <w:r>
        <w:rPr>
          <w:rFonts w:hint="eastAsia"/>
          <w:spacing w:val="320"/>
        </w:rPr>
        <w:lastRenderedPageBreak/>
        <w:t>前</w:t>
      </w:r>
      <w:r>
        <w:rPr>
          <w:rFonts w:hint="eastAsia"/>
        </w:rPr>
        <w:t>言</w:t>
      </w:r>
    </w:p>
    <w:p w14:paraId="10E6C1F5" w14:textId="77777777" w:rsidR="00D64462" w:rsidRDefault="00530DEC">
      <w:pPr>
        <w:ind w:firstLine="420"/>
        <w:rPr>
          <w:rFonts w:ascii="宋体" w:hAnsi="宋体" w:hint="eastAsia"/>
          <w:color w:val="000000"/>
        </w:rPr>
      </w:pPr>
      <w:r>
        <w:rPr>
          <w:rFonts w:ascii="宋体" w:hAnsi="宋体" w:hint="eastAsia"/>
          <w:color w:val="000000"/>
        </w:rPr>
        <w:t>本文件按照 GB/T 1.1</w:t>
      </w:r>
      <w:r>
        <w:rPr>
          <w:rFonts w:ascii="宋体" w:hAnsi="宋体" w:hint="eastAsia"/>
        </w:rPr>
        <w:t>—</w:t>
      </w:r>
      <w:r>
        <w:rPr>
          <w:rFonts w:ascii="宋体" w:hAnsi="宋体" w:hint="eastAsia"/>
          <w:color w:val="000000"/>
        </w:rPr>
        <w:t>2020《标准化工作导则 第1部分：标准化文件的结构和起草规则》的规定起草</w:t>
      </w:r>
      <w:r>
        <w:rPr>
          <w:rFonts w:ascii="宋体" w:hAnsi="宋体"/>
          <w:color w:val="000000"/>
        </w:rPr>
        <w:t>。</w:t>
      </w:r>
    </w:p>
    <w:p w14:paraId="7FAB8527" w14:textId="77777777" w:rsidR="00D64462" w:rsidRDefault="00530DEC">
      <w:pPr>
        <w:ind w:firstLineChars="200" w:firstLine="420"/>
        <w:rPr>
          <w:rFonts w:ascii="宋体" w:hAnsi="宋体" w:hint="eastAsia"/>
          <w:color w:val="000000"/>
        </w:rPr>
      </w:pPr>
      <w:r>
        <w:rPr>
          <w:rFonts w:ascii="宋体" w:hAnsi="宋体" w:hint="eastAsia"/>
          <w:color w:val="000000"/>
        </w:rPr>
        <w:t>请注意本文件的某些内容可能涉及专利</w:t>
      </w:r>
      <w:r>
        <w:rPr>
          <w:rFonts w:ascii="宋体" w:hAnsi="宋体" w:hint="eastAsia"/>
        </w:rPr>
        <w:t>。</w:t>
      </w:r>
      <w:r>
        <w:rPr>
          <w:rFonts w:ascii="宋体" w:hAnsi="宋体" w:hint="eastAsia"/>
          <w:color w:val="000000"/>
        </w:rPr>
        <w:t>本文件的发布机构不承担识别专利的责任。</w:t>
      </w:r>
    </w:p>
    <w:p w14:paraId="72202F5D" w14:textId="77777777" w:rsidR="00D64462" w:rsidRDefault="00530DEC">
      <w:pPr>
        <w:pStyle w:val="affffffffffff0"/>
        <w:tabs>
          <w:tab w:val="center" w:pos="4201"/>
          <w:tab w:val="right" w:leader="dot" w:pos="9298"/>
        </w:tabs>
        <w:spacing w:line="300" w:lineRule="auto"/>
        <w:ind w:firstLine="420"/>
        <w:rPr>
          <w:rFonts w:hAnsi="宋体" w:cs="宋体" w:hint="eastAsia"/>
        </w:rPr>
      </w:pPr>
      <w:r>
        <w:rPr>
          <w:rFonts w:hAnsi="宋体" w:hint="eastAsia"/>
        </w:rPr>
        <w:t>本文件代替</w:t>
      </w:r>
      <w:bookmarkStart w:id="20" w:name="_Hlk185410039"/>
      <w:r>
        <w:rPr>
          <w:rFonts w:hAnsi="宋体" w:hint="eastAsia"/>
        </w:rPr>
        <w:t xml:space="preserve">GB/T </w:t>
      </w:r>
      <w:bookmarkStart w:id="21" w:name="_Hlk185409036"/>
      <w:r>
        <w:rPr>
          <w:rFonts w:hAnsi="宋体" w:hint="eastAsia"/>
        </w:rPr>
        <w:t>25478—2010</w:t>
      </w:r>
      <w:bookmarkEnd w:id="20"/>
      <w:bookmarkEnd w:id="21"/>
      <w:r>
        <w:rPr>
          <w:rFonts w:hAnsi="宋体" w:hint="eastAsia"/>
        </w:rPr>
        <w:t>《色谱数据工作站》。与GB/T 25478—2010相比较，</w:t>
      </w:r>
      <w:r>
        <w:rPr>
          <w:rFonts w:hAnsi="宋体" w:cs="宋体" w:hint="eastAsia"/>
        </w:rPr>
        <w:t>除结构调整和编辑性改动外，主要技术变化如下：</w:t>
      </w:r>
    </w:p>
    <w:p w14:paraId="57C5E8E9" w14:textId="5F44E1B5" w:rsidR="00D64462" w:rsidRDefault="00530DEC">
      <w:pPr>
        <w:pStyle w:val="affffffffffff0"/>
        <w:tabs>
          <w:tab w:val="center" w:pos="4201"/>
          <w:tab w:val="right" w:leader="dot" w:pos="9298"/>
        </w:tabs>
        <w:spacing w:line="300" w:lineRule="auto"/>
        <w:ind w:firstLine="420"/>
        <w:rPr>
          <w:rFonts w:hAnsi="宋体" w:cs="宋体" w:hint="eastAsia"/>
        </w:rPr>
      </w:pPr>
      <w:r>
        <w:rPr>
          <w:rFonts w:hAnsi="宋体" w:cs="宋体" w:hint="eastAsia"/>
        </w:rPr>
        <w:t>——修改了2规范性应用文件</w:t>
      </w:r>
      <w:r>
        <w:rPr>
          <w:rFonts w:ascii="Times New Roman"/>
          <w:szCs w:val="21"/>
        </w:rPr>
        <w:t>（见</w:t>
      </w:r>
      <w:r>
        <w:rPr>
          <w:rFonts w:ascii="Times New Roman"/>
          <w:szCs w:val="21"/>
        </w:rPr>
        <w:t>2</w:t>
      </w:r>
      <w:r>
        <w:rPr>
          <w:rFonts w:ascii="Times New Roman"/>
          <w:szCs w:val="21"/>
        </w:rPr>
        <w:t>，</w:t>
      </w:r>
      <w:r>
        <w:rPr>
          <w:rFonts w:ascii="Times New Roman"/>
          <w:szCs w:val="21"/>
        </w:rPr>
        <w:t>2010</w:t>
      </w:r>
      <w:r>
        <w:rPr>
          <w:rFonts w:ascii="Times New Roman"/>
          <w:szCs w:val="21"/>
        </w:rPr>
        <w:t>年版</w:t>
      </w:r>
      <w:r>
        <w:rPr>
          <w:rFonts w:ascii="Times New Roman" w:hint="eastAsia"/>
          <w:szCs w:val="21"/>
        </w:rPr>
        <w:t>的</w:t>
      </w:r>
      <w:r>
        <w:rPr>
          <w:rFonts w:ascii="Times New Roman"/>
          <w:szCs w:val="21"/>
        </w:rPr>
        <w:t>2</w:t>
      </w:r>
      <w:r>
        <w:rPr>
          <w:rFonts w:ascii="Times New Roman"/>
          <w:szCs w:val="21"/>
        </w:rPr>
        <w:t>）</w:t>
      </w:r>
      <w:r>
        <w:rPr>
          <w:rFonts w:hAnsi="宋体" w:cs="宋体" w:hint="eastAsia"/>
        </w:rPr>
        <w:t>；</w:t>
      </w:r>
    </w:p>
    <w:p w14:paraId="5E8522A9" w14:textId="77777777" w:rsidR="00D64462" w:rsidRDefault="00530DEC">
      <w:pPr>
        <w:pStyle w:val="affffffffffff0"/>
        <w:tabs>
          <w:tab w:val="center" w:pos="4201"/>
          <w:tab w:val="right" w:leader="dot" w:pos="9298"/>
        </w:tabs>
        <w:spacing w:line="300" w:lineRule="auto"/>
        <w:ind w:firstLine="420"/>
        <w:rPr>
          <w:rFonts w:hAnsi="宋体" w:cs="宋体" w:hint="eastAsia"/>
        </w:rPr>
      </w:pPr>
      <w:r>
        <w:rPr>
          <w:rFonts w:hAnsi="宋体" w:cs="宋体" w:hint="eastAsia"/>
        </w:rPr>
        <w:t>——修改了3</w:t>
      </w:r>
      <w:r>
        <w:rPr>
          <w:rFonts w:hAnsi="宋体" w:cs="宋体"/>
        </w:rPr>
        <w:t>.1</w:t>
      </w:r>
      <w:r>
        <w:rPr>
          <w:rFonts w:hAnsi="宋体" w:cs="宋体" w:hint="eastAsia"/>
        </w:rPr>
        <w:t>色谱数据定义（见3</w:t>
      </w:r>
      <w:r>
        <w:rPr>
          <w:rFonts w:hAnsi="宋体" w:cs="宋体"/>
        </w:rPr>
        <w:t>.1</w:t>
      </w:r>
      <w:r>
        <w:rPr>
          <w:rFonts w:hAnsi="宋体" w:cs="宋体" w:hint="eastAsia"/>
        </w:rPr>
        <w:t>，</w:t>
      </w:r>
      <w:r>
        <w:rPr>
          <w:rFonts w:ascii="Times New Roman"/>
          <w:szCs w:val="21"/>
        </w:rPr>
        <w:t>2010</w:t>
      </w:r>
      <w:r>
        <w:rPr>
          <w:rFonts w:ascii="Times New Roman"/>
          <w:szCs w:val="21"/>
        </w:rPr>
        <w:t>年版</w:t>
      </w:r>
      <w:r>
        <w:rPr>
          <w:rFonts w:ascii="Times New Roman" w:hint="eastAsia"/>
          <w:szCs w:val="21"/>
        </w:rPr>
        <w:t>的</w:t>
      </w:r>
      <w:r>
        <w:rPr>
          <w:rFonts w:ascii="Times New Roman"/>
          <w:szCs w:val="21"/>
        </w:rPr>
        <w:t>3.1</w:t>
      </w:r>
      <w:r>
        <w:rPr>
          <w:rFonts w:hAnsi="宋体" w:cs="宋体" w:hint="eastAsia"/>
        </w:rPr>
        <w:t>）；</w:t>
      </w:r>
    </w:p>
    <w:p w14:paraId="348F9C70" w14:textId="77777777" w:rsidR="00D64462" w:rsidRDefault="00530DEC">
      <w:pPr>
        <w:pStyle w:val="affffffffffff0"/>
        <w:tabs>
          <w:tab w:val="center" w:pos="4201"/>
          <w:tab w:val="right" w:leader="dot" w:pos="9298"/>
        </w:tabs>
        <w:spacing w:line="300" w:lineRule="auto"/>
        <w:ind w:firstLine="420"/>
        <w:rPr>
          <w:rFonts w:hAnsi="宋体" w:cs="宋体" w:hint="eastAsia"/>
        </w:rPr>
      </w:pPr>
      <w:r>
        <w:rPr>
          <w:rFonts w:hAnsi="宋体" w:cs="宋体" w:hint="eastAsia"/>
        </w:rPr>
        <w:t>——增加了</w:t>
      </w:r>
      <w:r>
        <w:rPr>
          <w:rFonts w:hAnsi="宋体" w:cs="宋体"/>
        </w:rPr>
        <w:t>3.2</w:t>
      </w:r>
      <w:r>
        <w:rPr>
          <w:rFonts w:hAnsi="宋体" w:cs="宋体" w:hint="eastAsia"/>
        </w:rPr>
        <w:t>、3</w:t>
      </w:r>
      <w:r>
        <w:rPr>
          <w:rFonts w:hAnsi="宋体" w:cs="宋体"/>
        </w:rPr>
        <w:t>.4-3.7</w:t>
      </w:r>
      <w:r>
        <w:rPr>
          <w:rFonts w:hAnsi="宋体" w:cs="宋体" w:hint="eastAsia"/>
        </w:rPr>
        <w:t>术语及定义（见3</w:t>
      </w:r>
      <w:r>
        <w:rPr>
          <w:rFonts w:hAnsi="宋体" w:cs="宋体"/>
        </w:rPr>
        <w:t>.2</w:t>
      </w:r>
      <w:r>
        <w:rPr>
          <w:rFonts w:hAnsi="宋体" w:cs="宋体" w:hint="eastAsia"/>
        </w:rPr>
        <w:t>、3</w:t>
      </w:r>
      <w:r>
        <w:rPr>
          <w:rFonts w:hAnsi="宋体" w:cs="宋体"/>
        </w:rPr>
        <w:t>.4-3.7</w:t>
      </w:r>
      <w:r>
        <w:rPr>
          <w:rFonts w:hAnsi="宋体" w:cs="宋体" w:hint="eastAsia"/>
        </w:rPr>
        <w:t>）；</w:t>
      </w:r>
    </w:p>
    <w:p w14:paraId="047155E0" w14:textId="77777777" w:rsidR="00D64462" w:rsidRDefault="00530DEC">
      <w:pPr>
        <w:pStyle w:val="affffffffffff0"/>
        <w:tabs>
          <w:tab w:val="center" w:pos="4201"/>
          <w:tab w:val="right" w:leader="dot" w:pos="9298"/>
        </w:tabs>
        <w:spacing w:line="300" w:lineRule="auto"/>
        <w:ind w:firstLine="420"/>
        <w:rPr>
          <w:rFonts w:hAnsi="宋体" w:cs="宋体" w:hint="eastAsia"/>
        </w:rPr>
      </w:pPr>
      <w:r>
        <w:rPr>
          <w:rFonts w:hAnsi="宋体" w:cs="宋体" w:hint="eastAsia"/>
        </w:rPr>
        <w:t>——增加了</w:t>
      </w:r>
      <w:r>
        <w:rPr>
          <w:rFonts w:hAnsi="宋体" w:cs="宋体"/>
        </w:rPr>
        <w:t>4</w:t>
      </w:r>
      <w:r>
        <w:rPr>
          <w:rFonts w:hAnsi="宋体" w:cs="宋体" w:hint="eastAsia"/>
        </w:rPr>
        <w:t>工作站分类（见4）；</w:t>
      </w:r>
    </w:p>
    <w:p w14:paraId="0AF8160B" w14:textId="77777777" w:rsidR="00D64462" w:rsidRDefault="00530DEC">
      <w:pPr>
        <w:pStyle w:val="affffffffffff0"/>
        <w:ind w:firstLineChars="0" w:firstLine="426"/>
        <w:rPr>
          <w:rFonts w:hAnsi="宋体" w:hint="eastAsia"/>
        </w:rPr>
      </w:pPr>
      <w:r>
        <w:rPr>
          <w:rFonts w:hAnsi="宋体"/>
          <w:szCs w:val="21"/>
        </w:rPr>
        <w:t>—</w:t>
      </w:r>
      <w:r>
        <w:rPr>
          <w:rFonts w:hAnsi="宋体" w:hint="eastAsia"/>
          <w:szCs w:val="21"/>
        </w:rPr>
        <w:t>—</w:t>
      </w:r>
      <w:r>
        <w:rPr>
          <w:rFonts w:hAnsi="宋体"/>
          <w:szCs w:val="21"/>
        </w:rPr>
        <w:t>修改了</w:t>
      </w:r>
      <w:r>
        <w:rPr>
          <w:rFonts w:hAnsi="宋体"/>
        </w:rPr>
        <w:t>5</w:t>
      </w:r>
      <w:r>
        <w:rPr>
          <w:rFonts w:hAnsi="宋体" w:hint="eastAsia"/>
        </w:rPr>
        <w:t>.3.2采样频率，在要求内增加了采样频率应有至少3档可选</w:t>
      </w:r>
      <w:r>
        <w:rPr>
          <w:rFonts w:hAnsi="宋体" w:cs="宋体" w:hint="eastAsia"/>
        </w:rPr>
        <w:t>（见</w:t>
      </w:r>
      <w:r>
        <w:rPr>
          <w:rFonts w:hAnsi="宋体" w:cs="宋体"/>
        </w:rPr>
        <w:t>5.3.2</w:t>
      </w:r>
      <w:r>
        <w:rPr>
          <w:rFonts w:hAnsi="宋体" w:cs="宋体" w:hint="eastAsia"/>
        </w:rPr>
        <w:t>，</w:t>
      </w:r>
      <w:r>
        <w:rPr>
          <w:rFonts w:hAnsi="宋体" w:cs="宋体"/>
        </w:rPr>
        <w:t>2010</w:t>
      </w:r>
      <w:r>
        <w:rPr>
          <w:rFonts w:hAnsi="宋体" w:cs="宋体" w:hint="eastAsia"/>
        </w:rPr>
        <w:t>版4</w:t>
      </w:r>
      <w:r>
        <w:rPr>
          <w:rFonts w:hAnsi="宋体" w:cs="宋体"/>
        </w:rPr>
        <w:t>.3.2</w:t>
      </w:r>
      <w:r>
        <w:rPr>
          <w:rFonts w:hAnsi="宋体" w:cs="宋体" w:hint="eastAsia"/>
        </w:rPr>
        <w:t>）</w:t>
      </w:r>
      <w:r>
        <w:rPr>
          <w:rFonts w:hAnsi="宋体" w:hint="eastAsia"/>
        </w:rPr>
        <w:t>；</w:t>
      </w:r>
      <w:r>
        <w:rPr>
          <w:rFonts w:hAnsi="宋体"/>
        </w:rPr>
        <w:t xml:space="preserve"> </w:t>
      </w:r>
    </w:p>
    <w:p w14:paraId="6A726927" w14:textId="77777777" w:rsidR="00D64462" w:rsidRDefault="00530DEC">
      <w:pPr>
        <w:ind w:firstLineChars="200" w:firstLine="420"/>
        <w:rPr>
          <w:rFonts w:ascii="宋体" w:hAnsi="宋体" w:hint="eastAsia"/>
        </w:rPr>
      </w:pPr>
      <w:r>
        <w:rPr>
          <w:rFonts w:ascii="宋体" w:hAnsi="宋体"/>
        </w:rPr>
        <w:t>——修改了5</w:t>
      </w:r>
      <w:r>
        <w:rPr>
          <w:rFonts w:ascii="宋体" w:hAnsi="宋体" w:hint="eastAsia"/>
        </w:rPr>
        <w:t>.3.</w:t>
      </w:r>
      <w:r>
        <w:rPr>
          <w:rFonts w:ascii="宋体" w:hAnsi="宋体"/>
        </w:rPr>
        <w:t>4</w:t>
      </w:r>
      <w:r>
        <w:rPr>
          <w:rFonts w:ascii="宋体" w:hAnsi="宋体" w:hint="eastAsia"/>
        </w:rPr>
        <w:t>时间示值误差及重复性，将时间示值误差及重复性修改为“时间误差”</w:t>
      </w:r>
      <w:r>
        <w:rPr>
          <w:rFonts w:hAnsi="宋体" w:cs="宋体" w:hint="eastAsia"/>
        </w:rPr>
        <w:t>（见</w:t>
      </w:r>
      <w:r>
        <w:rPr>
          <w:rFonts w:hAnsi="宋体" w:cs="宋体"/>
        </w:rPr>
        <w:t>5.3.4</w:t>
      </w:r>
      <w:r>
        <w:rPr>
          <w:rFonts w:hAnsi="宋体" w:cs="宋体" w:hint="eastAsia"/>
        </w:rPr>
        <w:t>，</w:t>
      </w:r>
      <w:r>
        <w:rPr>
          <w:rFonts w:hAnsi="宋体" w:cs="宋体"/>
        </w:rPr>
        <w:t>2010</w:t>
      </w:r>
      <w:r>
        <w:rPr>
          <w:rFonts w:hAnsi="宋体" w:cs="宋体" w:hint="eastAsia"/>
        </w:rPr>
        <w:t>版</w:t>
      </w:r>
      <w:r>
        <w:rPr>
          <w:rFonts w:hAnsi="宋体" w:cs="宋体" w:hint="eastAsia"/>
        </w:rPr>
        <w:t>4</w:t>
      </w:r>
      <w:r>
        <w:rPr>
          <w:rFonts w:hAnsi="宋体" w:cs="宋体"/>
        </w:rPr>
        <w:t>.3.4</w:t>
      </w:r>
      <w:r>
        <w:rPr>
          <w:rFonts w:hAnsi="宋体" w:cs="宋体" w:hint="eastAsia"/>
        </w:rPr>
        <w:t>）</w:t>
      </w:r>
      <w:r>
        <w:rPr>
          <w:rFonts w:ascii="宋体" w:hAnsi="宋体" w:hint="eastAsia"/>
        </w:rPr>
        <w:t>；</w:t>
      </w:r>
    </w:p>
    <w:p w14:paraId="4238F01C" w14:textId="77777777" w:rsidR="00D64462" w:rsidRDefault="00530DEC">
      <w:pPr>
        <w:ind w:firstLineChars="200" w:firstLine="420"/>
        <w:rPr>
          <w:rFonts w:ascii="宋体" w:hAnsi="宋体" w:hint="eastAsia"/>
        </w:rPr>
      </w:pPr>
      <w:r>
        <w:rPr>
          <w:rFonts w:ascii="宋体" w:hAnsi="宋体"/>
        </w:rPr>
        <w:t>——修改了5</w:t>
      </w:r>
      <w:r>
        <w:rPr>
          <w:rFonts w:ascii="宋体" w:hAnsi="宋体" w:hint="eastAsia"/>
        </w:rPr>
        <w:t>.3.</w:t>
      </w:r>
      <w:r>
        <w:rPr>
          <w:rFonts w:ascii="宋体" w:hAnsi="宋体"/>
        </w:rPr>
        <w:t>5</w:t>
      </w:r>
      <w:r>
        <w:rPr>
          <w:rFonts w:ascii="宋体" w:hAnsi="宋体" w:hint="eastAsia"/>
        </w:rPr>
        <w:t>示值误差及重复性，修改为“示值误差”，</w:t>
      </w:r>
      <w:r w:rsidRPr="00836247">
        <w:rPr>
          <w:rFonts w:ascii="宋体" w:hAnsi="宋体" w:hint="eastAsia"/>
        </w:rPr>
        <w:t>删除了</w:t>
      </w:r>
      <w:r>
        <w:rPr>
          <w:rFonts w:ascii="宋体" w:hAnsi="宋体" w:hint="eastAsia"/>
        </w:rPr>
        <w:t>重复性测量</w:t>
      </w:r>
      <w:r>
        <w:rPr>
          <w:rFonts w:hAnsi="宋体" w:cs="宋体" w:hint="eastAsia"/>
        </w:rPr>
        <w:t>（见</w:t>
      </w:r>
      <w:r>
        <w:rPr>
          <w:rFonts w:hAnsi="宋体" w:cs="宋体"/>
        </w:rPr>
        <w:t>5.3.5</w:t>
      </w:r>
      <w:r>
        <w:rPr>
          <w:rFonts w:hAnsi="宋体" w:cs="宋体" w:hint="eastAsia"/>
        </w:rPr>
        <w:t>，</w:t>
      </w:r>
      <w:r>
        <w:rPr>
          <w:rFonts w:hAnsi="宋体" w:cs="宋体"/>
        </w:rPr>
        <w:t>2010</w:t>
      </w:r>
      <w:r>
        <w:rPr>
          <w:rFonts w:hAnsi="宋体" w:cs="宋体" w:hint="eastAsia"/>
        </w:rPr>
        <w:t>版</w:t>
      </w:r>
      <w:r>
        <w:rPr>
          <w:rFonts w:hAnsi="宋体" w:cs="宋体" w:hint="eastAsia"/>
        </w:rPr>
        <w:t>4</w:t>
      </w:r>
      <w:r>
        <w:rPr>
          <w:rFonts w:hAnsi="宋体" w:cs="宋体"/>
        </w:rPr>
        <w:t>.3.5</w:t>
      </w:r>
      <w:r>
        <w:rPr>
          <w:rFonts w:hAnsi="宋体" w:cs="宋体" w:hint="eastAsia"/>
        </w:rPr>
        <w:t>）</w:t>
      </w:r>
      <w:r>
        <w:rPr>
          <w:rFonts w:ascii="宋体" w:hAnsi="宋体" w:hint="eastAsia"/>
        </w:rPr>
        <w:t>；</w:t>
      </w:r>
    </w:p>
    <w:p w14:paraId="1D602E14" w14:textId="77777777" w:rsidR="00D64462" w:rsidRDefault="00530DEC">
      <w:pPr>
        <w:ind w:firstLineChars="200" w:firstLine="420"/>
        <w:rPr>
          <w:rFonts w:ascii="宋体" w:hAnsi="宋体" w:hint="eastAsia"/>
        </w:rPr>
      </w:pPr>
      <w:r>
        <w:rPr>
          <w:rFonts w:ascii="宋体" w:hAnsi="宋体" w:hint="eastAsia"/>
        </w:rPr>
        <w:t>——修改了</w:t>
      </w:r>
      <w:r>
        <w:rPr>
          <w:rFonts w:ascii="宋体" w:hAnsi="宋体"/>
        </w:rPr>
        <w:t>5.3.8</w:t>
      </w:r>
      <w:r>
        <w:rPr>
          <w:rFonts w:ascii="宋体" w:hAnsi="宋体" w:hint="eastAsia"/>
        </w:rPr>
        <w:t>，</w:t>
      </w:r>
      <w:r w:rsidRPr="00836247">
        <w:rPr>
          <w:rFonts w:ascii="宋体" w:hAnsi="宋体" w:hint="eastAsia"/>
        </w:rPr>
        <w:t>删除了</w:t>
      </w:r>
      <w:r>
        <w:rPr>
          <w:rFonts w:ascii="宋体" w:hAnsi="宋体" w:hint="eastAsia"/>
        </w:rPr>
        <w:t>峰高百分比误差</w:t>
      </w:r>
      <w:r>
        <w:rPr>
          <w:rFonts w:hAnsi="宋体" w:cs="宋体" w:hint="eastAsia"/>
        </w:rPr>
        <w:t>（见</w:t>
      </w:r>
      <w:r>
        <w:rPr>
          <w:rFonts w:hAnsi="宋体" w:cs="宋体"/>
        </w:rPr>
        <w:t>5.3.8</w:t>
      </w:r>
      <w:r>
        <w:rPr>
          <w:rFonts w:hAnsi="宋体" w:cs="宋体" w:hint="eastAsia"/>
        </w:rPr>
        <w:t>，</w:t>
      </w:r>
      <w:r>
        <w:rPr>
          <w:rFonts w:hAnsi="宋体" w:cs="宋体"/>
        </w:rPr>
        <w:t>2010</w:t>
      </w:r>
      <w:r>
        <w:rPr>
          <w:rFonts w:hAnsi="宋体" w:cs="宋体" w:hint="eastAsia"/>
        </w:rPr>
        <w:t>版</w:t>
      </w:r>
      <w:r>
        <w:rPr>
          <w:rFonts w:hAnsi="宋体" w:cs="宋体" w:hint="eastAsia"/>
        </w:rPr>
        <w:t>4</w:t>
      </w:r>
      <w:r>
        <w:rPr>
          <w:rFonts w:hAnsi="宋体" w:cs="宋体"/>
        </w:rPr>
        <w:t>.3.8</w:t>
      </w:r>
      <w:r>
        <w:rPr>
          <w:rFonts w:hAnsi="宋体" w:cs="宋体" w:hint="eastAsia"/>
        </w:rPr>
        <w:t>）</w:t>
      </w:r>
      <w:r>
        <w:rPr>
          <w:rFonts w:ascii="宋体" w:hAnsi="宋体" w:hint="eastAsia"/>
        </w:rPr>
        <w:t>；</w:t>
      </w:r>
    </w:p>
    <w:p w14:paraId="0DD468D2" w14:textId="395BC71F" w:rsidR="00D64462" w:rsidRDefault="00530DEC">
      <w:pPr>
        <w:ind w:firstLineChars="200" w:firstLine="420"/>
        <w:rPr>
          <w:rFonts w:ascii="宋体" w:hAnsi="宋体" w:hint="eastAsia"/>
        </w:rPr>
      </w:pPr>
      <w:r>
        <w:rPr>
          <w:rFonts w:ascii="宋体" w:hAnsi="宋体"/>
        </w:rPr>
        <w:t>——</w:t>
      </w:r>
      <w:r>
        <w:rPr>
          <w:rFonts w:ascii="宋体" w:hAnsi="宋体" w:hint="eastAsia"/>
        </w:rPr>
        <w:t>修改了</w:t>
      </w:r>
      <w:r>
        <w:rPr>
          <w:rFonts w:ascii="宋体" w:hAnsi="宋体"/>
        </w:rPr>
        <w:t>5</w:t>
      </w:r>
      <w:r>
        <w:rPr>
          <w:rFonts w:ascii="宋体" w:hAnsi="宋体" w:hint="eastAsia"/>
        </w:rPr>
        <w:t>.4软件功能</w:t>
      </w:r>
      <w:bookmarkStart w:id="22" w:name="OLE_LINK2"/>
      <w:r>
        <w:rPr>
          <w:rFonts w:hAnsi="宋体" w:cs="宋体" w:hint="eastAsia"/>
        </w:rPr>
        <w:t>（见</w:t>
      </w:r>
      <w:r>
        <w:rPr>
          <w:rFonts w:hAnsi="宋体" w:cs="宋体"/>
        </w:rPr>
        <w:t>5.4</w:t>
      </w:r>
      <w:r>
        <w:rPr>
          <w:rFonts w:hAnsi="宋体" w:cs="宋体" w:hint="eastAsia"/>
        </w:rPr>
        <w:t>，</w:t>
      </w:r>
      <w:r>
        <w:rPr>
          <w:rFonts w:hAnsi="宋体" w:cs="宋体"/>
        </w:rPr>
        <w:t>2010</w:t>
      </w:r>
      <w:r>
        <w:rPr>
          <w:rFonts w:hAnsi="宋体" w:cs="宋体" w:hint="eastAsia"/>
        </w:rPr>
        <w:t>版</w:t>
      </w:r>
      <w:r>
        <w:rPr>
          <w:rFonts w:hAnsi="宋体" w:cs="宋体" w:hint="eastAsia"/>
        </w:rPr>
        <w:t>4</w:t>
      </w:r>
      <w:r>
        <w:rPr>
          <w:rFonts w:hAnsi="宋体" w:cs="宋体"/>
        </w:rPr>
        <w:t>.4</w:t>
      </w:r>
      <w:r>
        <w:rPr>
          <w:rFonts w:hAnsi="宋体" w:cs="宋体" w:hint="eastAsia"/>
        </w:rPr>
        <w:t>）</w:t>
      </w:r>
      <w:r>
        <w:rPr>
          <w:rFonts w:ascii="宋体" w:hAnsi="宋体" w:hint="eastAsia"/>
        </w:rPr>
        <w:t>；</w:t>
      </w:r>
      <w:bookmarkEnd w:id="22"/>
    </w:p>
    <w:p w14:paraId="28C5F291" w14:textId="192B7D5F" w:rsidR="00D64462" w:rsidRDefault="00530DEC">
      <w:pPr>
        <w:ind w:firstLineChars="200" w:firstLine="420"/>
        <w:rPr>
          <w:rFonts w:ascii="宋体" w:hAnsi="宋体" w:hint="eastAsia"/>
        </w:rPr>
      </w:pPr>
      <w:bookmarkStart w:id="23" w:name="OLE_LINK23"/>
      <w:r>
        <w:rPr>
          <w:rFonts w:ascii="宋体" w:hAnsi="宋体" w:hint="eastAsia"/>
        </w:rPr>
        <w:t>——删除了4</w:t>
      </w:r>
      <w:r>
        <w:rPr>
          <w:rFonts w:ascii="宋体" w:hAnsi="宋体"/>
        </w:rPr>
        <w:t>.5</w:t>
      </w:r>
      <w:r>
        <w:rPr>
          <w:rFonts w:ascii="宋体" w:hAnsi="宋体" w:hint="eastAsia"/>
        </w:rPr>
        <w:t>软件文档（见2</w:t>
      </w:r>
      <w:r>
        <w:rPr>
          <w:rFonts w:ascii="宋体" w:hAnsi="宋体"/>
        </w:rPr>
        <w:t>010</w:t>
      </w:r>
      <w:r>
        <w:rPr>
          <w:rFonts w:ascii="宋体" w:hAnsi="宋体" w:hint="eastAsia"/>
        </w:rPr>
        <w:t>版4</w:t>
      </w:r>
      <w:r>
        <w:rPr>
          <w:rFonts w:ascii="宋体" w:hAnsi="宋体"/>
        </w:rPr>
        <w:t>.5</w:t>
      </w:r>
      <w:r>
        <w:rPr>
          <w:rFonts w:ascii="宋体" w:hAnsi="宋体" w:hint="eastAsia"/>
        </w:rPr>
        <w:t>）；</w:t>
      </w:r>
    </w:p>
    <w:p w14:paraId="4CF779F2" w14:textId="3EFD3F1B" w:rsidR="00D64462" w:rsidRDefault="00530DEC">
      <w:pPr>
        <w:ind w:firstLineChars="200" w:firstLine="420"/>
        <w:rPr>
          <w:rFonts w:ascii="宋体" w:hAnsi="宋体" w:hint="eastAsia"/>
        </w:rPr>
      </w:pPr>
      <w:r>
        <w:rPr>
          <w:rFonts w:ascii="宋体" w:hAnsi="宋体" w:hint="eastAsia"/>
        </w:rPr>
        <w:t>——删除了4</w:t>
      </w:r>
      <w:r>
        <w:rPr>
          <w:rFonts w:ascii="宋体" w:hAnsi="宋体"/>
        </w:rPr>
        <w:t xml:space="preserve">.6/5.6 </w:t>
      </w:r>
      <w:r>
        <w:rPr>
          <w:rFonts w:ascii="宋体" w:hAnsi="宋体" w:hint="eastAsia"/>
        </w:rPr>
        <w:t>电气安全</w:t>
      </w:r>
      <w:r>
        <w:rPr>
          <w:rFonts w:hAnsi="宋体" w:cs="宋体" w:hint="eastAsia"/>
        </w:rPr>
        <w:t>（见</w:t>
      </w:r>
      <w:r>
        <w:rPr>
          <w:rFonts w:hAnsi="宋体" w:cs="宋体"/>
        </w:rPr>
        <w:t>2010</w:t>
      </w:r>
      <w:r>
        <w:rPr>
          <w:rFonts w:hAnsi="宋体" w:cs="宋体" w:hint="eastAsia"/>
        </w:rPr>
        <w:t>版</w:t>
      </w:r>
      <w:r>
        <w:rPr>
          <w:rFonts w:hAnsi="宋体" w:cs="宋体"/>
        </w:rPr>
        <w:t>4.6/5.6</w:t>
      </w:r>
      <w:r>
        <w:rPr>
          <w:rFonts w:hAnsi="宋体" w:cs="宋体" w:hint="eastAsia"/>
        </w:rPr>
        <w:t>）</w:t>
      </w:r>
      <w:r>
        <w:rPr>
          <w:rFonts w:ascii="宋体" w:hAnsi="宋体" w:hint="eastAsia"/>
        </w:rPr>
        <w:t>；</w:t>
      </w:r>
    </w:p>
    <w:p w14:paraId="4D0E0783" w14:textId="4C1A1B86" w:rsidR="00D64462" w:rsidRDefault="00530DEC">
      <w:pPr>
        <w:ind w:firstLineChars="200" w:firstLine="420"/>
        <w:rPr>
          <w:rFonts w:ascii="宋体" w:hAnsi="宋体" w:hint="eastAsia"/>
        </w:rPr>
      </w:pPr>
      <w:r>
        <w:rPr>
          <w:rFonts w:ascii="宋体" w:hAnsi="宋体" w:hint="eastAsia"/>
        </w:rPr>
        <w:t>——删除了4</w:t>
      </w:r>
      <w:r>
        <w:rPr>
          <w:rFonts w:ascii="宋体" w:hAnsi="宋体"/>
        </w:rPr>
        <w:t>.7/5.7</w:t>
      </w:r>
      <w:r>
        <w:rPr>
          <w:rFonts w:ascii="宋体" w:hAnsi="宋体" w:hint="eastAsia"/>
        </w:rPr>
        <w:t>电源适应性</w:t>
      </w:r>
      <w:bookmarkStart w:id="24" w:name="OLE_LINK5"/>
      <w:r>
        <w:rPr>
          <w:rFonts w:hAnsi="宋体" w:cs="宋体" w:hint="eastAsia"/>
        </w:rPr>
        <w:t>（见</w:t>
      </w:r>
      <w:r>
        <w:rPr>
          <w:rFonts w:hAnsi="宋体" w:cs="宋体"/>
        </w:rPr>
        <w:t>2010</w:t>
      </w:r>
      <w:r>
        <w:rPr>
          <w:rFonts w:hAnsi="宋体" w:cs="宋体" w:hint="eastAsia"/>
        </w:rPr>
        <w:t>版</w:t>
      </w:r>
      <w:r>
        <w:rPr>
          <w:rFonts w:hAnsi="宋体" w:cs="宋体"/>
        </w:rPr>
        <w:t>4.7/5.7</w:t>
      </w:r>
      <w:r>
        <w:rPr>
          <w:rFonts w:hAnsi="宋体" w:cs="宋体" w:hint="eastAsia"/>
        </w:rPr>
        <w:t>）</w:t>
      </w:r>
      <w:r>
        <w:rPr>
          <w:rFonts w:ascii="宋体" w:hAnsi="宋体" w:hint="eastAsia"/>
        </w:rPr>
        <w:t>；</w:t>
      </w:r>
      <w:bookmarkEnd w:id="24"/>
    </w:p>
    <w:p w14:paraId="2E431B2F" w14:textId="77777777" w:rsidR="00D64462" w:rsidRDefault="00530DEC">
      <w:pPr>
        <w:ind w:firstLineChars="200" w:firstLine="420"/>
        <w:rPr>
          <w:rFonts w:ascii="宋体" w:hAnsi="宋体" w:hint="eastAsia"/>
        </w:rPr>
      </w:pPr>
      <w:r>
        <w:rPr>
          <w:rFonts w:ascii="宋体" w:hAnsi="宋体"/>
        </w:rPr>
        <w:t>——</w:t>
      </w:r>
      <w:r>
        <w:rPr>
          <w:rFonts w:ascii="宋体" w:hAnsi="宋体" w:hint="eastAsia"/>
        </w:rPr>
        <w:t>增加了5</w:t>
      </w:r>
      <w:r>
        <w:rPr>
          <w:rFonts w:ascii="宋体" w:hAnsi="宋体"/>
        </w:rPr>
        <w:t>.7</w:t>
      </w:r>
      <w:r>
        <w:rPr>
          <w:rFonts w:ascii="宋体" w:hAnsi="宋体" w:hint="eastAsia"/>
        </w:rPr>
        <w:t>网络版工作站功能</w:t>
      </w:r>
      <w:bookmarkStart w:id="25" w:name="OLE_LINK6"/>
      <w:r>
        <w:rPr>
          <w:rFonts w:hAnsi="宋体" w:cs="宋体" w:hint="eastAsia"/>
        </w:rPr>
        <w:t>（见</w:t>
      </w:r>
      <w:r>
        <w:rPr>
          <w:rFonts w:hAnsi="宋体" w:cs="宋体"/>
        </w:rPr>
        <w:t>5.7</w:t>
      </w:r>
      <w:r>
        <w:rPr>
          <w:rFonts w:hAnsi="宋体" w:cs="宋体" w:hint="eastAsia"/>
        </w:rPr>
        <w:t>）</w:t>
      </w:r>
      <w:bookmarkEnd w:id="25"/>
      <w:r>
        <w:rPr>
          <w:rFonts w:ascii="宋体" w:hAnsi="宋体" w:hint="eastAsia"/>
        </w:rPr>
        <w:t>；</w:t>
      </w:r>
    </w:p>
    <w:p w14:paraId="5F76B7CF" w14:textId="7F00DE75" w:rsidR="00D64462" w:rsidRDefault="00530DEC">
      <w:pPr>
        <w:ind w:firstLineChars="200" w:firstLine="420"/>
        <w:rPr>
          <w:rFonts w:ascii="宋体" w:hAnsi="宋体" w:hint="eastAsia"/>
        </w:rPr>
      </w:pPr>
      <w:r>
        <w:rPr>
          <w:rFonts w:ascii="宋体" w:hAnsi="宋体" w:hint="eastAsia"/>
        </w:rPr>
        <w:t>——删除了4</w:t>
      </w:r>
      <w:r>
        <w:rPr>
          <w:rFonts w:ascii="宋体" w:hAnsi="宋体"/>
        </w:rPr>
        <w:t xml:space="preserve">.8/5.8 </w:t>
      </w:r>
      <w:r>
        <w:rPr>
          <w:rFonts w:ascii="宋体" w:hAnsi="宋体" w:hint="eastAsia"/>
        </w:rPr>
        <w:t>成套性</w:t>
      </w:r>
      <w:r>
        <w:rPr>
          <w:rFonts w:hAnsi="宋体" w:cs="宋体" w:hint="eastAsia"/>
        </w:rPr>
        <w:t>（见</w:t>
      </w:r>
      <w:r>
        <w:rPr>
          <w:rFonts w:hAnsi="宋体" w:cs="宋体" w:hint="eastAsia"/>
        </w:rPr>
        <w:t>2</w:t>
      </w:r>
      <w:r>
        <w:rPr>
          <w:rFonts w:hAnsi="宋体" w:cs="宋体"/>
        </w:rPr>
        <w:t>010</w:t>
      </w:r>
      <w:r>
        <w:rPr>
          <w:rFonts w:hAnsi="宋体" w:cs="宋体" w:hint="eastAsia"/>
        </w:rPr>
        <w:t>版</w:t>
      </w:r>
      <w:r>
        <w:rPr>
          <w:rFonts w:hAnsi="宋体" w:cs="宋体" w:hint="eastAsia"/>
        </w:rPr>
        <w:t>4</w:t>
      </w:r>
      <w:r>
        <w:rPr>
          <w:rFonts w:hAnsi="宋体" w:cs="宋体"/>
        </w:rPr>
        <w:t>.8/5.8</w:t>
      </w:r>
      <w:r>
        <w:rPr>
          <w:rFonts w:hAnsi="宋体" w:cs="宋体" w:hint="eastAsia"/>
        </w:rPr>
        <w:t>）</w:t>
      </w:r>
      <w:r>
        <w:rPr>
          <w:rFonts w:ascii="宋体" w:hAnsi="宋体" w:hint="eastAsia"/>
        </w:rPr>
        <w:t>；</w:t>
      </w:r>
    </w:p>
    <w:p w14:paraId="687662F4" w14:textId="46D84FEE" w:rsidR="00D64462" w:rsidRDefault="00530DEC">
      <w:pPr>
        <w:ind w:firstLineChars="200" w:firstLine="420"/>
        <w:rPr>
          <w:rFonts w:ascii="宋体" w:hAnsi="宋体" w:hint="eastAsia"/>
        </w:rPr>
      </w:pPr>
      <w:r>
        <w:rPr>
          <w:rFonts w:ascii="宋体" w:hAnsi="宋体" w:hint="eastAsia"/>
        </w:rPr>
        <w:t>——删除了4</w:t>
      </w:r>
      <w:r>
        <w:rPr>
          <w:rFonts w:ascii="宋体" w:hAnsi="宋体"/>
        </w:rPr>
        <w:t xml:space="preserve">.9/5.9 </w:t>
      </w:r>
      <w:bookmarkStart w:id="26" w:name="OLE_LINK20"/>
      <w:r>
        <w:rPr>
          <w:rFonts w:ascii="宋体" w:hAnsi="宋体" w:hint="eastAsia"/>
        </w:rPr>
        <w:t>运输、运输贮存</w:t>
      </w:r>
      <w:bookmarkEnd w:id="26"/>
      <w:r>
        <w:rPr>
          <w:rFonts w:hAnsi="宋体" w:cs="宋体" w:hint="eastAsia"/>
        </w:rPr>
        <w:t>（见</w:t>
      </w:r>
      <w:r>
        <w:rPr>
          <w:rFonts w:hAnsi="宋体" w:cs="宋体" w:hint="eastAsia"/>
        </w:rPr>
        <w:t>2</w:t>
      </w:r>
      <w:r>
        <w:rPr>
          <w:rFonts w:hAnsi="宋体" w:cs="宋体"/>
        </w:rPr>
        <w:t>010</w:t>
      </w:r>
      <w:r>
        <w:rPr>
          <w:rFonts w:hAnsi="宋体" w:cs="宋体" w:hint="eastAsia"/>
        </w:rPr>
        <w:t>版</w:t>
      </w:r>
      <w:r>
        <w:rPr>
          <w:rFonts w:hAnsi="宋体" w:cs="宋体" w:hint="eastAsia"/>
        </w:rPr>
        <w:t>4</w:t>
      </w:r>
      <w:r>
        <w:rPr>
          <w:rFonts w:hAnsi="宋体" w:cs="宋体"/>
        </w:rPr>
        <w:t>.9/5.9</w:t>
      </w:r>
      <w:r>
        <w:rPr>
          <w:rFonts w:hAnsi="宋体" w:cs="宋体" w:hint="eastAsia"/>
        </w:rPr>
        <w:t>）</w:t>
      </w:r>
      <w:r>
        <w:rPr>
          <w:rFonts w:ascii="宋体" w:hAnsi="宋体" w:hint="eastAsia"/>
        </w:rPr>
        <w:t>；</w:t>
      </w:r>
    </w:p>
    <w:p w14:paraId="20BF13EB" w14:textId="1BF63EFC" w:rsidR="00D64462" w:rsidRDefault="00530DEC">
      <w:pPr>
        <w:ind w:firstLineChars="200" w:firstLine="420"/>
        <w:rPr>
          <w:rFonts w:ascii="宋体" w:hAnsi="宋体" w:hint="eastAsia"/>
        </w:rPr>
      </w:pPr>
      <w:r>
        <w:rPr>
          <w:rFonts w:ascii="宋体" w:hAnsi="宋体" w:hint="eastAsia"/>
        </w:rPr>
        <w:t>——删除了6</w:t>
      </w:r>
      <w:r>
        <w:rPr>
          <w:rFonts w:ascii="宋体" w:hAnsi="宋体"/>
        </w:rPr>
        <w:t xml:space="preserve"> </w:t>
      </w:r>
      <w:r>
        <w:rPr>
          <w:rFonts w:ascii="宋体" w:hAnsi="宋体" w:hint="eastAsia"/>
        </w:rPr>
        <w:t>检验规则</w:t>
      </w:r>
      <w:r>
        <w:rPr>
          <w:rFonts w:hAnsi="宋体" w:cs="宋体" w:hint="eastAsia"/>
        </w:rPr>
        <w:t>（见</w:t>
      </w:r>
      <w:r>
        <w:rPr>
          <w:rFonts w:hAnsi="宋体" w:cs="宋体" w:hint="eastAsia"/>
        </w:rPr>
        <w:t>2</w:t>
      </w:r>
      <w:r>
        <w:rPr>
          <w:rFonts w:hAnsi="宋体" w:cs="宋体"/>
        </w:rPr>
        <w:t>010</w:t>
      </w:r>
      <w:r>
        <w:rPr>
          <w:rFonts w:hAnsi="宋体" w:cs="宋体" w:hint="eastAsia"/>
        </w:rPr>
        <w:t>版</w:t>
      </w:r>
      <w:r>
        <w:rPr>
          <w:rFonts w:hAnsi="宋体" w:cs="宋体"/>
        </w:rPr>
        <w:t>6</w:t>
      </w:r>
      <w:r>
        <w:rPr>
          <w:rFonts w:hAnsi="宋体" w:cs="宋体" w:hint="eastAsia"/>
        </w:rPr>
        <w:t>）</w:t>
      </w:r>
      <w:r>
        <w:rPr>
          <w:rFonts w:ascii="宋体" w:hAnsi="宋体" w:hint="eastAsia"/>
        </w:rPr>
        <w:t>；</w:t>
      </w:r>
    </w:p>
    <w:p w14:paraId="5D6BD9B6" w14:textId="3F670444" w:rsidR="00D64462" w:rsidRDefault="00530DEC">
      <w:pPr>
        <w:ind w:firstLineChars="200" w:firstLine="420"/>
        <w:rPr>
          <w:rFonts w:ascii="宋体" w:hAnsi="宋体" w:hint="eastAsia"/>
        </w:rPr>
      </w:pPr>
      <w:r>
        <w:rPr>
          <w:rFonts w:ascii="宋体" w:hAnsi="宋体" w:hint="eastAsia"/>
        </w:rPr>
        <w:t>——删除了7</w:t>
      </w:r>
      <w:r>
        <w:rPr>
          <w:rFonts w:ascii="宋体" w:hAnsi="宋体"/>
        </w:rPr>
        <w:t>.2</w:t>
      </w:r>
      <w:r>
        <w:rPr>
          <w:rFonts w:ascii="宋体" w:hAnsi="宋体" w:hint="eastAsia"/>
        </w:rPr>
        <w:t>包装</w:t>
      </w:r>
      <w:r>
        <w:rPr>
          <w:rFonts w:hAnsi="宋体" w:cs="宋体" w:hint="eastAsia"/>
        </w:rPr>
        <w:t>（见</w:t>
      </w:r>
      <w:r>
        <w:rPr>
          <w:rFonts w:hAnsi="宋体" w:cs="宋体"/>
        </w:rPr>
        <w:t>2010</w:t>
      </w:r>
      <w:r>
        <w:rPr>
          <w:rFonts w:hAnsi="宋体" w:cs="宋体" w:hint="eastAsia"/>
        </w:rPr>
        <w:t>版</w:t>
      </w:r>
      <w:r>
        <w:rPr>
          <w:rFonts w:hAnsi="宋体" w:cs="宋体" w:hint="eastAsia"/>
        </w:rPr>
        <w:t>7</w:t>
      </w:r>
      <w:r>
        <w:rPr>
          <w:rFonts w:hAnsi="宋体" w:cs="宋体"/>
        </w:rPr>
        <w:t>.2</w:t>
      </w:r>
      <w:r>
        <w:rPr>
          <w:rFonts w:hAnsi="宋体" w:cs="宋体" w:hint="eastAsia"/>
        </w:rPr>
        <w:t>）</w:t>
      </w:r>
      <w:r>
        <w:rPr>
          <w:rFonts w:ascii="宋体" w:hAnsi="宋体" w:hint="eastAsia"/>
        </w:rPr>
        <w:t>；</w:t>
      </w:r>
    </w:p>
    <w:p w14:paraId="0D8C15EE" w14:textId="4BE0C4CB" w:rsidR="00D64462" w:rsidRDefault="00530DEC">
      <w:pPr>
        <w:ind w:firstLineChars="200" w:firstLine="420"/>
        <w:rPr>
          <w:rFonts w:ascii="宋体" w:hAnsi="宋体" w:hint="eastAsia"/>
        </w:rPr>
      </w:pPr>
      <w:r>
        <w:rPr>
          <w:rFonts w:ascii="宋体" w:hAnsi="宋体" w:hint="eastAsia"/>
        </w:rPr>
        <w:t>——删除了7</w:t>
      </w:r>
      <w:r>
        <w:rPr>
          <w:rFonts w:ascii="宋体" w:hAnsi="宋体"/>
        </w:rPr>
        <w:t>.3</w:t>
      </w:r>
      <w:r>
        <w:rPr>
          <w:rFonts w:ascii="宋体" w:hAnsi="宋体" w:hint="eastAsia"/>
        </w:rPr>
        <w:t>运输贮存</w:t>
      </w:r>
      <w:r>
        <w:rPr>
          <w:rFonts w:hAnsi="宋体" w:cs="宋体" w:hint="eastAsia"/>
        </w:rPr>
        <w:t>（见</w:t>
      </w:r>
      <w:r>
        <w:rPr>
          <w:rFonts w:hAnsi="宋体" w:cs="宋体"/>
        </w:rPr>
        <w:t>2010</w:t>
      </w:r>
      <w:r>
        <w:rPr>
          <w:rFonts w:hAnsi="宋体" w:cs="宋体" w:hint="eastAsia"/>
        </w:rPr>
        <w:t>版</w:t>
      </w:r>
      <w:r>
        <w:rPr>
          <w:rFonts w:hAnsi="宋体" w:cs="宋体"/>
        </w:rPr>
        <w:t>7.3</w:t>
      </w:r>
      <w:r>
        <w:rPr>
          <w:rFonts w:hAnsi="宋体" w:cs="宋体" w:hint="eastAsia"/>
        </w:rPr>
        <w:t>）</w:t>
      </w:r>
      <w:r>
        <w:rPr>
          <w:rFonts w:ascii="宋体" w:hAnsi="宋体" w:hint="eastAsia"/>
        </w:rPr>
        <w:t>；</w:t>
      </w:r>
    </w:p>
    <w:p w14:paraId="5231F3C6" w14:textId="51E5D406" w:rsidR="00D64462" w:rsidRDefault="00530DEC">
      <w:pPr>
        <w:ind w:firstLineChars="200" w:firstLine="420"/>
        <w:rPr>
          <w:rFonts w:ascii="宋体" w:hAnsi="宋体" w:hint="eastAsia"/>
        </w:rPr>
      </w:pPr>
      <w:r>
        <w:rPr>
          <w:rFonts w:ascii="宋体" w:hAnsi="宋体" w:hint="eastAsia"/>
        </w:rPr>
        <w:t>——删除了8质量保证</w:t>
      </w:r>
      <w:r>
        <w:rPr>
          <w:rFonts w:hAnsi="宋体" w:cs="宋体" w:hint="eastAsia"/>
        </w:rPr>
        <w:t>（见</w:t>
      </w:r>
      <w:r>
        <w:rPr>
          <w:rFonts w:hAnsi="宋体" w:cs="宋体" w:hint="eastAsia"/>
        </w:rPr>
        <w:t>2</w:t>
      </w:r>
      <w:r>
        <w:rPr>
          <w:rFonts w:hAnsi="宋体" w:cs="宋体"/>
        </w:rPr>
        <w:t>010</w:t>
      </w:r>
      <w:r>
        <w:rPr>
          <w:rFonts w:hAnsi="宋体" w:cs="宋体" w:hint="eastAsia"/>
        </w:rPr>
        <w:t>版</w:t>
      </w:r>
      <w:r>
        <w:rPr>
          <w:rFonts w:hAnsi="宋体" w:cs="宋体" w:hint="eastAsia"/>
        </w:rPr>
        <w:t>8</w:t>
      </w:r>
      <w:r>
        <w:rPr>
          <w:rFonts w:hAnsi="宋体" w:cs="宋体" w:hint="eastAsia"/>
        </w:rPr>
        <w:t>）</w:t>
      </w:r>
      <w:r>
        <w:rPr>
          <w:rFonts w:ascii="宋体" w:hAnsi="宋体" w:hint="eastAsia"/>
        </w:rPr>
        <w:t>；</w:t>
      </w:r>
    </w:p>
    <w:bookmarkEnd w:id="23"/>
    <w:p w14:paraId="6161C221" w14:textId="77777777" w:rsidR="00D64462" w:rsidRDefault="00530DEC">
      <w:pPr>
        <w:ind w:firstLineChars="200" w:firstLine="420"/>
        <w:rPr>
          <w:rFonts w:ascii="宋体" w:hAnsi="宋体" w:hint="eastAsia"/>
        </w:rPr>
      </w:pPr>
      <w:r>
        <w:rPr>
          <w:rFonts w:ascii="宋体" w:hAnsi="宋体" w:hint="eastAsia"/>
        </w:rPr>
        <w:t>——增加了附录B（见附录B）。</w:t>
      </w:r>
    </w:p>
    <w:p w14:paraId="7E614599" w14:textId="77777777" w:rsidR="00D64462" w:rsidRDefault="00D64462">
      <w:pPr>
        <w:pStyle w:val="afffffb"/>
        <w:spacing w:line="276" w:lineRule="auto"/>
        <w:ind w:firstLineChars="0" w:firstLine="0"/>
      </w:pPr>
    </w:p>
    <w:p w14:paraId="74B80813" w14:textId="77777777" w:rsidR="00D64462" w:rsidRDefault="00530DEC">
      <w:pPr>
        <w:pStyle w:val="afffffb"/>
        <w:spacing w:line="276" w:lineRule="auto"/>
        <w:ind w:firstLine="420"/>
      </w:pPr>
      <w:r>
        <w:rPr>
          <w:rFonts w:hint="eastAsia"/>
        </w:rPr>
        <w:t>本文件由中国机械工业联合会提出。</w:t>
      </w:r>
    </w:p>
    <w:p w14:paraId="531AA6BB" w14:textId="77777777" w:rsidR="00D64462" w:rsidRDefault="00530DEC">
      <w:pPr>
        <w:pStyle w:val="afffffb"/>
        <w:spacing w:line="276" w:lineRule="auto"/>
        <w:ind w:firstLine="420"/>
      </w:pPr>
      <w:r>
        <w:rPr>
          <w:rFonts w:hint="eastAsia"/>
        </w:rPr>
        <w:t>本文件由全国工业过程测量控制和自动化标准化技术委员会（SAC/TC124）归口。</w:t>
      </w:r>
    </w:p>
    <w:p w14:paraId="407B2814" w14:textId="77777777" w:rsidR="00D64462" w:rsidRDefault="00530DEC">
      <w:pPr>
        <w:pStyle w:val="afffffb"/>
        <w:spacing w:line="276" w:lineRule="auto"/>
        <w:ind w:firstLine="420"/>
      </w:pPr>
      <w:r>
        <w:rPr>
          <w:rFonts w:hint="eastAsia"/>
        </w:rPr>
        <w:lastRenderedPageBreak/>
        <w:t>本文件起草单位： 苏州依利特科技有限公司、……。</w:t>
      </w:r>
    </w:p>
    <w:p w14:paraId="4FBD606E" w14:textId="575E996B" w:rsidR="00D64462" w:rsidRDefault="00530DEC">
      <w:pPr>
        <w:pStyle w:val="afffffb"/>
        <w:spacing w:line="276" w:lineRule="auto"/>
        <w:ind w:firstLine="420"/>
      </w:pPr>
      <w:r>
        <w:rPr>
          <w:rFonts w:hint="eastAsia"/>
        </w:rPr>
        <w:t>本文件主要起草人：</w:t>
      </w:r>
      <w:r w:rsidR="00914E18">
        <w:rPr>
          <w:rFonts w:hint="eastAsia"/>
        </w:rPr>
        <w:t>张学云等</w:t>
      </w:r>
      <w:r>
        <w:rPr>
          <w:rFonts w:hint="eastAsia"/>
        </w:rPr>
        <w:t>。</w:t>
      </w:r>
    </w:p>
    <w:p w14:paraId="2F293BA5" w14:textId="77777777" w:rsidR="00D64462" w:rsidRDefault="00530DEC">
      <w:pPr>
        <w:pStyle w:val="afffffb"/>
        <w:spacing w:line="276" w:lineRule="auto"/>
        <w:ind w:firstLine="420"/>
      </w:pPr>
      <w:r>
        <w:rPr>
          <w:rFonts w:hint="eastAsia"/>
        </w:rPr>
        <w:t>本文件及其所代替文件的历次版本发布情况为：</w:t>
      </w:r>
    </w:p>
    <w:p w14:paraId="5BE2010E" w14:textId="77777777" w:rsidR="00D64462" w:rsidRDefault="00530DEC">
      <w:pPr>
        <w:pStyle w:val="afffffb"/>
        <w:spacing w:line="276" w:lineRule="auto"/>
        <w:ind w:firstLineChars="195" w:firstLine="409"/>
      </w:pPr>
      <w:r>
        <w:rPr>
          <w:rFonts w:hint="eastAsia"/>
        </w:rPr>
        <w:t>——2010年首次发布为GB/T 25478</w:t>
      </w:r>
      <w:r>
        <w:rPr>
          <w:rFonts w:hAnsi="宋体" w:hint="eastAsia"/>
        </w:rPr>
        <w:t>—</w:t>
      </w:r>
      <w:r>
        <w:rPr>
          <w:rFonts w:hint="eastAsia"/>
        </w:rPr>
        <w:t>2010；</w:t>
      </w:r>
    </w:p>
    <w:p w14:paraId="084F674E" w14:textId="77777777" w:rsidR="00D64462" w:rsidRDefault="00530DEC">
      <w:pPr>
        <w:pStyle w:val="afffffb"/>
        <w:spacing w:line="276" w:lineRule="auto"/>
        <w:ind w:firstLineChars="195" w:firstLine="409"/>
      </w:pPr>
      <w:r>
        <w:rPr>
          <w:rFonts w:hint="eastAsia"/>
        </w:rPr>
        <w:t>——本次为第一次修订。</w:t>
      </w:r>
    </w:p>
    <w:p w14:paraId="693AE06B" w14:textId="77777777" w:rsidR="00D64462" w:rsidRDefault="00D64462">
      <w:pPr>
        <w:pStyle w:val="afffffb"/>
        <w:spacing w:line="276" w:lineRule="auto"/>
        <w:ind w:firstLineChars="195" w:firstLine="409"/>
        <w:sectPr w:rsidR="00D64462">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p>
    <w:p w14:paraId="12C054D9" w14:textId="77777777" w:rsidR="00D64462" w:rsidRDefault="00D64462">
      <w:pPr>
        <w:spacing w:line="20" w:lineRule="exact"/>
        <w:jc w:val="center"/>
        <w:rPr>
          <w:rFonts w:ascii="黑体" w:eastAsia="黑体" w:hAnsi="黑体" w:hint="eastAsia"/>
          <w:sz w:val="32"/>
          <w:szCs w:val="32"/>
        </w:rPr>
      </w:pPr>
      <w:bookmarkStart w:id="27" w:name="BookMark4"/>
      <w:bookmarkEnd w:id="19"/>
    </w:p>
    <w:p w14:paraId="7783B27D" w14:textId="77777777" w:rsidR="00D64462" w:rsidRDefault="00D64462">
      <w:pPr>
        <w:spacing w:line="20" w:lineRule="exact"/>
        <w:jc w:val="center"/>
        <w:rPr>
          <w:rFonts w:ascii="黑体" w:eastAsia="黑体" w:hAnsi="黑体" w:hint="eastAsia"/>
          <w:sz w:val="32"/>
          <w:szCs w:val="32"/>
        </w:rPr>
      </w:pPr>
    </w:p>
    <w:bookmarkStart w:id="28" w:name="NEW_STAND_NAME" w:displacedByCustomXml="next"/>
    <w:sdt>
      <w:sdtPr>
        <w:tag w:val="NEW_STAND_NAME"/>
        <w:id w:val="595910757"/>
        <w:lock w:val="sdtLocked"/>
        <w:placeholder>
          <w:docPart w:val="3386971BE5B642C581FBA505D879D0AE"/>
        </w:placeholder>
      </w:sdtPr>
      <w:sdtContent>
        <w:p w14:paraId="12636551" w14:textId="77777777" w:rsidR="00D64462" w:rsidRDefault="00530DEC">
          <w:pPr>
            <w:pStyle w:val="afffffffffe"/>
            <w:spacing w:beforeLines="100" w:before="312" w:afterLines="220" w:after="686"/>
            <w:rPr>
              <w:rFonts w:hint="eastAsia"/>
            </w:rPr>
          </w:pPr>
          <w:r>
            <w:rPr>
              <w:rFonts w:hint="eastAsia"/>
            </w:rPr>
            <w:t>色谱数据工作站</w:t>
          </w:r>
        </w:p>
      </w:sdtContent>
    </w:sdt>
    <w:p w14:paraId="0A328A4E" w14:textId="77777777" w:rsidR="00D64462" w:rsidRDefault="00530DEC">
      <w:pPr>
        <w:pStyle w:val="affe"/>
        <w:spacing w:before="312" w:after="312"/>
      </w:pPr>
      <w:bookmarkStart w:id="29" w:name="_Toc24884211"/>
      <w:bookmarkStart w:id="30" w:name="_Toc97190718"/>
      <w:bookmarkStart w:id="31" w:name="_Toc17233325"/>
      <w:bookmarkStart w:id="32" w:name="_Toc17233333"/>
      <w:bookmarkStart w:id="33" w:name="_Toc26986771"/>
      <w:bookmarkStart w:id="34" w:name="_Toc24884218"/>
      <w:bookmarkStart w:id="35" w:name="_Toc26986530"/>
      <w:bookmarkStart w:id="36" w:name="_Toc26648465"/>
      <w:bookmarkStart w:id="37" w:name="_Toc26718930"/>
      <w:bookmarkEnd w:id="28"/>
      <w:r>
        <w:rPr>
          <w:rFonts w:hint="eastAsia"/>
        </w:rPr>
        <w:t>范围</w:t>
      </w:r>
      <w:bookmarkEnd w:id="29"/>
      <w:bookmarkEnd w:id="30"/>
      <w:bookmarkEnd w:id="31"/>
      <w:bookmarkEnd w:id="32"/>
      <w:bookmarkEnd w:id="33"/>
      <w:bookmarkEnd w:id="34"/>
      <w:bookmarkEnd w:id="35"/>
      <w:bookmarkEnd w:id="36"/>
      <w:bookmarkEnd w:id="37"/>
    </w:p>
    <w:p w14:paraId="4FF07673" w14:textId="24EF364F" w:rsidR="00D64462" w:rsidRPr="00C34EC3" w:rsidRDefault="00530DEC">
      <w:pPr>
        <w:ind w:firstLineChars="202" w:firstLine="424"/>
      </w:pPr>
      <w:bookmarkStart w:id="38" w:name="_Toc26648466"/>
      <w:bookmarkStart w:id="39" w:name="_Toc17233326"/>
      <w:bookmarkStart w:id="40" w:name="_Toc24884219"/>
      <w:bookmarkStart w:id="41" w:name="_Toc24884212"/>
      <w:bookmarkStart w:id="42" w:name="_Toc17233334"/>
      <w:r>
        <w:t>本</w:t>
      </w:r>
      <w:r>
        <w:rPr>
          <w:rFonts w:hint="eastAsia"/>
        </w:rPr>
        <w:t>文件</w:t>
      </w:r>
      <w:r>
        <w:t>规定了色谱数据工作站</w:t>
      </w:r>
      <w:r>
        <w:rPr>
          <w:rFonts w:hint="eastAsia"/>
        </w:rPr>
        <w:t>分类、</w:t>
      </w:r>
      <w:r>
        <w:t>要求、试验方法、及标志</w:t>
      </w:r>
      <w:r w:rsidRPr="00C34EC3">
        <w:rPr>
          <w:rFonts w:hint="eastAsia"/>
        </w:rPr>
        <w:t>和标识</w:t>
      </w:r>
      <w:r w:rsidRPr="00C34EC3">
        <w:t>。</w:t>
      </w:r>
    </w:p>
    <w:p w14:paraId="56FD08BF" w14:textId="77777777" w:rsidR="00D64462" w:rsidRDefault="00530DEC">
      <w:pPr>
        <w:ind w:firstLineChars="202" w:firstLine="424"/>
      </w:pPr>
      <w:r>
        <w:t>本</w:t>
      </w:r>
      <w:r>
        <w:rPr>
          <w:rFonts w:hint="eastAsia"/>
        </w:rPr>
        <w:t>文件</w:t>
      </w:r>
      <w:r>
        <w:t>适用于色谱数据工作站。</w:t>
      </w:r>
    </w:p>
    <w:p w14:paraId="4445619A" w14:textId="77777777" w:rsidR="00D64462" w:rsidRDefault="00530DEC">
      <w:pPr>
        <w:pStyle w:val="affe"/>
        <w:spacing w:before="312" w:after="312"/>
      </w:pPr>
      <w:bookmarkStart w:id="43" w:name="_Toc97190719"/>
      <w:bookmarkStart w:id="44" w:name="_Toc26986772"/>
      <w:bookmarkStart w:id="45" w:name="_Toc26718931"/>
      <w:bookmarkStart w:id="46" w:name="_Toc26986531"/>
      <w:r>
        <w:rPr>
          <w:rFonts w:hint="eastAsia"/>
        </w:rPr>
        <w:t>规范性引用文件</w:t>
      </w:r>
      <w:bookmarkEnd w:id="38"/>
      <w:bookmarkEnd w:id="39"/>
      <w:bookmarkEnd w:id="40"/>
      <w:bookmarkEnd w:id="41"/>
      <w:bookmarkEnd w:id="42"/>
      <w:bookmarkEnd w:id="43"/>
      <w:bookmarkEnd w:id="44"/>
      <w:bookmarkEnd w:id="45"/>
      <w:bookmarkEnd w:id="46"/>
    </w:p>
    <w:sdt>
      <w:sdtPr>
        <w:rPr>
          <w:rFonts w:hint="eastAsia"/>
        </w:rPr>
        <w:id w:val="715848253"/>
        <w:placeholder>
          <w:docPart w:val="014CE45524CB48A693EC5A47D51FCE7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4BE1F19" w14:textId="77777777" w:rsidR="00D64462" w:rsidRDefault="00530DEC">
          <w:pPr>
            <w:pStyle w:val="af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CBBC6DD" w14:textId="77777777" w:rsidR="00D64462" w:rsidRPr="00914E18" w:rsidRDefault="00530DEC">
      <w:pPr>
        <w:pStyle w:val="afffffb"/>
        <w:ind w:firstLine="420"/>
        <w:rPr>
          <w:rFonts w:ascii="Times New Roman"/>
        </w:rPr>
      </w:pPr>
      <w:r w:rsidRPr="00914E18">
        <w:rPr>
          <w:rFonts w:ascii="Times New Roman"/>
        </w:rPr>
        <w:t xml:space="preserve">GB/T 191-2025  </w:t>
      </w:r>
      <w:r w:rsidRPr="00914E18">
        <w:rPr>
          <w:rFonts w:ascii="Times New Roman"/>
        </w:rPr>
        <w:t>包装储运图形符号标志</w:t>
      </w:r>
    </w:p>
    <w:p w14:paraId="4AC902BF" w14:textId="77777777" w:rsidR="00D64462" w:rsidRPr="00914E18" w:rsidRDefault="00530DEC">
      <w:pPr>
        <w:pStyle w:val="afffffb"/>
        <w:ind w:firstLine="420"/>
        <w:rPr>
          <w:rFonts w:ascii="Times New Roman"/>
        </w:rPr>
      </w:pPr>
      <w:r w:rsidRPr="00914E18">
        <w:rPr>
          <w:rFonts w:ascii="Times New Roman"/>
        </w:rPr>
        <w:t xml:space="preserve">GB/T 4946-2008 </w:t>
      </w:r>
      <w:r w:rsidRPr="00914E18">
        <w:rPr>
          <w:rFonts w:ascii="Times New Roman"/>
        </w:rPr>
        <w:t>气相色谱法术语</w:t>
      </w:r>
    </w:p>
    <w:p w14:paraId="1C7B39F9" w14:textId="77777777" w:rsidR="00D64462" w:rsidRPr="00914E18" w:rsidRDefault="00530DEC">
      <w:pPr>
        <w:pStyle w:val="afffffb"/>
        <w:ind w:firstLine="420"/>
        <w:rPr>
          <w:rFonts w:ascii="Times New Roman"/>
        </w:rPr>
      </w:pPr>
      <w:r w:rsidRPr="00914E18">
        <w:rPr>
          <w:rFonts w:ascii="Times New Roman"/>
        </w:rPr>
        <w:t xml:space="preserve">GB/T 9008-2024 </w:t>
      </w:r>
      <w:r w:rsidRPr="00914E18">
        <w:rPr>
          <w:rFonts w:ascii="Times New Roman"/>
        </w:rPr>
        <w:t>液相色谱法术语</w:t>
      </w:r>
    </w:p>
    <w:p w14:paraId="3E6BBE1A" w14:textId="77777777" w:rsidR="00D64462" w:rsidRPr="000A0AC3" w:rsidRDefault="00530DEC">
      <w:pPr>
        <w:pStyle w:val="afffffb"/>
        <w:ind w:firstLine="420"/>
        <w:rPr>
          <w:rFonts w:ascii="Times New Roman"/>
          <w:color w:val="EE0000"/>
        </w:rPr>
      </w:pPr>
      <w:r w:rsidRPr="000A0AC3">
        <w:rPr>
          <w:rFonts w:ascii="Times New Roman"/>
          <w:color w:val="EE0000"/>
        </w:rPr>
        <w:t xml:space="preserve">GB/T 13384-2008  </w:t>
      </w:r>
      <w:r w:rsidRPr="000A0AC3">
        <w:rPr>
          <w:rFonts w:ascii="Times New Roman"/>
          <w:color w:val="EE0000"/>
        </w:rPr>
        <w:t>机电产品包装通用技术条件</w:t>
      </w:r>
    </w:p>
    <w:p w14:paraId="4668D193" w14:textId="77777777" w:rsidR="00D64462" w:rsidRPr="000A0AC3" w:rsidRDefault="00530DEC">
      <w:pPr>
        <w:pStyle w:val="afffffb"/>
        <w:ind w:firstLine="420"/>
        <w:rPr>
          <w:rFonts w:ascii="Times New Roman"/>
          <w:color w:val="EE0000"/>
        </w:rPr>
      </w:pPr>
      <w:r w:rsidRPr="000A0AC3">
        <w:rPr>
          <w:rFonts w:ascii="Times New Roman"/>
          <w:color w:val="EE0000"/>
        </w:rPr>
        <w:t xml:space="preserve">GB/T 38113—2019  </w:t>
      </w:r>
      <w:r w:rsidRPr="000A0AC3">
        <w:rPr>
          <w:rFonts w:ascii="Times New Roman"/>
          <w:color w:val="EE0000"/>
        </w:rPr>
        <w:t>分析</w:t>
      </w:r>
      <w:proofErr w:type="gramStart"/>
      <w:r w:rsidRPr="000A0AC3">
        <w:rPr>
          <w:rFonts w:ascii="Times New Roman"/>
          <w:color w:val="EE0000"/>
        </w:rPr>
        <w:t>仪器物联规范</w:t>
      </w:r>
      <w:proofErr w:type="gramEnd"/>
    </w:p>
    <w:p w14:paraId="3E3CBDFB" w14:textId="77777777" w:rsidR="00D64462" w:rsidRDefault="00530DEC">
      <w:pPr>
        <w:pStyle w:val="affe"/>
        <w:spacing w:before="312" w:after="312"/>
      </w:pPr>
      <w:bookmarkStart w:id="47" w:name="_Toc97190720"/>
      <w:r>
        <w:rPr>
          <w:rFonts w:hint="eastAsia"/>
          <w:szCs w:val="21"/>
        </w:rPr>
        <w:t>术语和定义</w:t>
      </w:r>
      <w:bookmarkEnd w:id="47"/>
    </w:p>
    <w:bookmarkStart w:id="48" w:name="_Toc26986532" w:displacedByCustomXml="next"/>
    <w:bookmarkEnd w:id="48" w:displacedByCustomXml="next"/>
    <w:sdt>
      <w:sdtPr>
        <w:rPr>
          <w:rFonts w:ascii="Times New Roman"/>
        </w:rPr>
        <w:id w:val="-1909835108"/>
        <w:placeholder>
          <w:docPart w:val="014CE45524CB48A693EC5A47D51FCE7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B512E42" w14:textId="77777777" w:rsidR="00D64462" w:rsidRDefault="00530DEC">
          <w:pPr>
            <w:pStyle w:val="afffffb"/>
            <w:ind w:firstLine="420"/>
          </w:pPr>
          <w:r w:rsidRPr="00914E18">
            <w:rPr>
              <w:rFonts w:ascii="Times New Roman"/>
            </w:rPr>
            <w:t>GB/T 9008</w:t>
          </w:r>
          <w:r w:rsidRPr="00914E18">
            <w:rPr>
              <w:rFonts w:ascii="Times New Roman"/>
            </w:rPr>
            <w:t>及</w:t>
          </w:r>
          <w:r w:rsidRPr="00914E18">
            <w:rPr>
              <w:rFonts w:ascii="Times New Roman"/>
            </w:rPr>
            <w:t>GB/T 4946</w:t>
          </w:r>
          <w:r w:rsidRPr="00914E18">
            <w:rPr>
              <w:rFonts w:ascii="Times New Roman"/>
            </w:rPr>
            <w:t>界定的以及下列术语和定义适用于本文件。</w:t>
          </w:r>
        </w:p>
      </w:sdtContent>
    </w:sdt>
    <w:p w14:paraId="34687F48" w14:textId="77777777" w:rsidR="00D64462" w:rsidRDefault="00D64462">
      <w:pPr>
        <w:pStyle w:val="affffffffffff2"/>
        <w:numPr>
          <w:ilvl w:val="2"/>
          <w:numId w:val="2"/>
        </w:numPr>
      </w:pPr>
      <w:bookmarkStart w:id="49" w:name="_Toc239475637"/>
      <w:bookmarkEnd w:id="49"/>
    </w:p>
    <w:p w14:paraId="27E7B6D0" w14:textId="77777777" w:rsidR="00D64462" w:rsidRDefault="00530DEC">
      <w:pPr>
        <w:pStyle w:val="affffffffffff2"/>
        <w:ind w:firstLineChars="200" w:firstLine="420"/>
      </w:pPr>
      <w:bookmarkStart w:id="50" w:name="_Toc239475638"/>
      <w:r>
        <w:t>色谱数据</w:t>
      </w:r>
      <w:r>
        <w:t>chromatography data</w:t>
      </w:r>
      <w:bookmarkEnd w:id="50"/>
    </w:p>
    <w:p w14:paraId="7F5D123D" w14:textId="77777777" w:rsidR="00D64462" w:rsidRDefault="00530DEC">
      <w:pPr>
        <w:ind w:firstLineChars="200" w:firstLine="420"/>
      </w:pPr>
      <w:r>
        <w:t>指在色谱分析中，检测器输出的信号经处理后形成的、包含时间与信号强度关系的图谱及衍生参数集合</w:t>
      </w:r>
      <w:r>
        <w:rPr>
          <w:rFonts w:hint="eastAsia"/>
        </w:rPr>
        <w:t>，</w:t>
      </w:r>
      <w:r>
        <w:t>包括仪器信息、样品名称、操作者姓名、谱图、分析结果（积分参数</w:t>
      </w:r>
      <w:r>
        <w:t>&amp;</w:t>
      </w:r>
      <w:r>
        <w:t>结果、校准表、分析报告等）、审计跟踪信息</w:t>
      </w:r>
      <w:r>
        <w:rPr>
          <w:rFonts w:hint="eastAsia"/>
        </w:rPr>
        <w:t>等</w:t>
      </w:r>
      <w:r>
        <w:t>。</w:t>
      </w:r>
    </w:p>
    <w:p w14:paraId="3091B5B5" w14:textId="77777777" w:rsidR="00D64462" w:rsidRDefault="00D64462">
      <w:pPr>
        <w:pStyle w:val="affffffffffff2"/>
        <w:numPr>
          <w:ilvl w:val="2"/>
          <w:numId w:val="2"/>
        </w:numPr>
      </w:pPr>
    </w:p>
    <w:p w14:paraId="60F4AADB" w14:textId="77777777" w:rsidR="00D64462" w:rsidRDefault="00530DEC">
      <w:pPr>
        <w:pStyle w:val="affffffffffff2"/>
        <w:ind w:firstLineChars="200" w:firstLine="420"/>
      </w:pPr>
      <w:r>
        <w:rPr>
          <w:rFonts w:hint="eastAsia"/>
        </w:rPr>
        <w:t>色谱数据系统</w:t>
      </w:r>
      <w:r>
        <w:rPr>
          <w:szCs w:val="21"/>
        </w:rPr>
        <w:t>chromatographic data system</w:t>
      </w:r>
      <w:r>
        <w:rPr>
          <w:rFonts w:hint="eastAsia"/>
          <w:szCs w:val="21"/>
        </w:rPr>
        <w:t>（</w:t>
      </w:r>
      <w:r>
        <w:rPr>
          <w:rFonts w:hint="eastAsia"/>
          <w:szCs w:val="21"/>
        </w:rPr>
        <w:t>C</w:t>
      </w:r>
      <w:r>
        <w:rPr>
          <w:szCs w:val="21"/>
        </w:rPr>
        <w:t>DS</w:t>
      </w:r>
      <w:r>
        <w:rPr>
          <w:rFonts w:hint="eastAsia"/>
          <w:szCs w:val="21"/>
        </w:rPr>
        <w:t>）</w:t>
      </w:r>
    </w:p>
    <w:p w14:paraId="254B860D" w14:textId="77777777" w:rsidR="00D64462" w:rsidRDefault="00530DEC">
      <w:pPr>
        <w:ind w:firstLineChars="200" w:firstLine="420"/>
      </w:pPr>
      <w:r>
        <w:t>对色谱信号进行采集、处理、存储、管理、报告输出的软件系统。</w:t>
      </w:r>
    </w:p>
    <w:p w14:paraId="5D62692D" w14:textId="77777777" w:rsidR="00D64462" w:rsidRDefault="00D64462">
      <w:pPr>
        <w:pStyle w:val="affffffffffff2"/>
        <w:numPr>
          <w:ilvl w:val="2"/>
          <w:numId w:val="2"/>
        </w:numPr>
      </w:pPr>
      <w:bookmarkStart w:id="51" w:name="_Toc239475639"/>
      <w:bookmarkEnd w:id="51"/>
    </w:p>
    <w:p w14:paraId="2369D5FD" w14:textId="77777777" w:rsidR="00D64462" w:rsidRDefault="00530DEC">
      <w:pPr>
        <w:pStyle w:val="affffffffffff2"/>
        <w:ind w:firstLineChars="200" w:firstLine="420"/>
      </w:pPr>
      <w:bookmarkStart w:id="52" w:name="_Toc239475640"/>
      <w:r>
        <w:t>色谱数据工作站</w:t>
      </w:r>
      <w:r>
        <w:t xml:space="preserve"> workstation of chromatography data</w:t>
      </w:r>
      <w:bookmarkEnd w:id="52"/>
      <w:r>
        <w:t xml:space="preserve"> </w:t>
      </w:r>
    </w:p>
    <w:p w14:paraId="2E43214E" w14:textId="77777777" w:rsidR="00D64462" w:rsidRDefault="00530DEC">
      <w:pPr>
        <w:ind w:firstLineChars="200" w:firstLine="420"/>
      </w:pPr>
      <w:bookmarkStart w:id="53" w:name="OLE_LINK4"/>
      <w:r>
        <w:rPr>
          <w:rFonts w:hint="eastAsia"/>
        </w:rPr>
        <w:t>由</w:t>
      </w:r>
      <w:r>
        <w:t>模拟信号转换成数字量的数据采集器及色谱数据处理软件构成，能完成色谱仪的信号转换、数据采集、计算、统计、比较、报告、检索、储存功能的硬软件总称，还可以具有色谱仪控制、网络支持等扩展功能。</w:t>
      </w:r>
    </w:p>
    <w:p w14:paraId="6061715F" w14:textId="77777777" w:rsidR="00D64462" w:rsidRDefault="00D64462">
      <w:pPr>
        <w:pStyle w:val="affffffffffff2"/>
        <w:numPr>
          <w:ilvl w:val="2"/>
          <w:numId w:val="2"/>
        </w:numPr>
      </w:pPr>
      <w:bookmarkStart w:id="54" w:name="OLE_LINK8"/>
    </w:p>
    <w:p w14:paraId="154720A8" w14:textId="77777777" w:rsidR="00D64462" w:rsidRDefault="00530DEC">
      <w:pPr>
        <w:pStyle w:val="affffffffffff2"/>
        <w:ind w:firstLineChars="200" w:firstLine="420"/>
      </w:pPr>
      <w:r>
        <w:rPr>
          <w:rFonts w:hint="eastAsia"/>
        </w:rPr>
        <w:t>外置式单机版色谱数据工作站</w:t>
      </w:r>
      <w:bookmarkEnd w:id="54"/>
      <w:r>
        <w:rPr>
          <w:rFonts w:hint="eastAsia"/>
        </w:rPr>
        <w:t>（</w:t>
      </w:r>
      <w:r>
        <w:rPr>
          <w:rFonts w:hint="eastAsia"/>
        </w:rPr>
        <w:t>I</w:t>
      </w:r>
      <w:r>
        <w:rPr>
          <w:rFonts w:hint="eastAsia"/>
        </w:rPr>
        <w:t>类）</w:t>
      </w:r>
      <w:r>
        <w:rPr>
          <w:szCs w:val="21"/>
        </w:rPr>
        <w:t>external stand-alone chromatography data workstation</w:t>
      </w:r>
    </w:p>
    <w:p w14:paraId="64BC8A05" w14:textId="77777777" w:rsidR="00D64462" w:rsidRDefault="00530DEC">
      <w:pPr>
        <w:ind w:firstLineChars="202" w:firstLine="424"/>
      </w:pPr>
      <w:r>
        <w:rPr>
          <w:rFonts w:hint="eastAsia"/>
        </w:rPr>
        <w:t>由外置式采集器和色谱数据系统构成。直接</w:t>
      </w:r>
      <w:r>
        <w:t>将模拟信号转换成数字</w:t>
      </w:r>
      <w:r>
        <w:rPr>
          <w:rFonts w:hint="eastAsia"/>
        </w:rPr>
        <w:t>信号，</w:t>
      </w:r>
      <w:r>
        <w:t>实现色谱信号采集、转换、</w:t>
      </w:r>
      <w:r>
        <w:lastRenderedPageBreak/>
        <w:t>存储、处理、计算、报告输出等功能的色谱数据工作站。</w:t>
      </w:r>
    </w:p>
    <w:p w14:paraId="3007DC7A" w14:textId="77777777" w:rsidR="00D64462" w:rsidRDefault="00D64462">
      <w:pPr>
        <w:pStyle w:val="affffffffffff2"/>
        <w:numPr>
          <w:ilvl w:val="2"/>
          <w:numId w:val="2"/>
        </w:numPr>
      </w:pPr>
    </w:p>
    <w:p w14:paraId="38A1F50F" w14:textId="77777777" w:rsidR="00D64462" w:rsidRDefault="00530DEC">
      <w:pPr>
        <w:pStyle w:val="affffffffffff2"/>
        <w:ind w:firstLineChars="200" w:firstLine="420"/>
      </w:pPr>
      <w:r>
        <w:rPr>
          <w:rFonts w:hint="eastAsia"/>
        </w:rPr>
        <w:t>内置式单机版色谱数据工作站（</w:t>
      </w:r>
      <w:r>
        <w:rPr>
          <w:rFonts w:hint="eastAsia"/>
        </w:rPr>
        <w:t>I</w:t>
      </w:r>
      <w:r>
        <w:t>I</w:t>
      </w:r>
      <w:r>
        <w:rPr>
          <w:rFonts w:hint="eastAsia"/>
        </w:rPr>
        <w:t>类）</w:t>
      </w:r>
      <w:r>
        <w:rPr>
          <w:szCs w:val="21"/>
        </w:rPr>
        <w:t>built-in stand-alone chromatography data workstation</w:t>
      </w:r>
    </w:p>
    <w:p w14:paraId="384317E4" w14:textId="77777777" w:rsidR="00D64462" w:rsidRDefault="00530DEC">
      <w:pPr>
        <w:ind w:firstLineChars="202" w:firstLine="424"/>
      </w:pPr>
      <w:r>
        <w:rPr>
          <w:rFonts w:hint="eastAsia"/>
        </w:rPr>
        <w:t>由内置式采集器和色谱数据系统构成。</w:t>
      </w:r>
      <w:r>
        <w:t>通过接收色谱仪检测器输出的模拟信号或数字信号，实现色谱信号采集、转换、存储、处理、计算、报告输出等功能的色谱数据工作站。</w:t>
      </w:r>
    </w:p>
    <w:p w14:paraId="00F85EB2" w14:textId="77777777" w:rsidR="00D64462" w:rsidRDefault="00D64462">
      <w:pPr>
        <w:pStyle w:val="affffffffffff2"/>
        <w:numPr>
          <w:ilvl w:val="2"/>
          <w:numId w:val="2"/>
        </w:numPr>
      </w:pPr>
    </w:p>
    <w:p w14:paraId="53559679" w14:textId="77777777" w:rsidR="00D64462" w:rsidRDefault="00530DEC">
      <w:pPr>
        <w:pStyle w:val="affffffffffff2"/>
        <w:ind w:firstLineChars="200" w:firstLine="420"/>
      </w:pPr>
      <w:bookmarkStart w:id="55" w:name="OLE_LINK7"/>
      <w:r>
        <w:rPr>
          <w:rFonts w:hint="eastAsia"/>
        </w:rPr>
        <w:t>网络版工作站</w:t>
      </w:r>
      <w:bookmarkEnd w:id="55"/>
      <w:r>
        <w:rPr>
          <w:rFonts w:hint="eastAsia"/>
        </w:rPr>
        <w:t>（</w:t>
      </w:r>
      <w:r>
        <w:rPr>
          <w:rFonts w:hint="eastAsia"/>
        </w:rPr>
        <w:t>I</w:t>
      </w:r>
      <w:r>
        <w:t>II</w:t>
      </w:r>
      <w:r>
        <w:rPr>
          <w:rFonts w:hint="eastAsia"/>
        </w:rPr>
        <w:t>类）</w:t>
      </w:r>
      <w:r>
        <w:rPr>
          <w:szCs w:val="21"/>
        </w:rPr>
        <w:t>networked chromatography data workstation</w:t>
      </w:r>
    </w:p>
    <w:p w14:paraId="157A8890" w14:textId="77777777" w:rsidR="00D64462" w:rsidRDefault="00530DEC">
      <w:pPr>
        <w:ind w:firstLineChars="200" w:firstLine="420"/>
      </w:pPr>
      <w:r>
        <w:t>采用客户</w:t>
      </w:r>
      <w:r>
        <w:rPr>
          <w:rFonts w:hint="eastAsia"/>
        </w:rPr>
        <w:t>端</w:t>
      </w:r>
      <w:r>
        <w:t>/</w:t>
      </w:r>
      <w:r>
        <w:t>服务器</w:t>
      </w:r>
      <w:r>
        <w:rPr>
          <w:rFonts w:hint="eastAsia"/>
        </w:rPr>
        <w:t>端</w:t>
      </w:r>
      <w:r>
        <w:t>、浏览器</w:t>
      </w:r>
      <w:r>
        <w:rPr>
          <w:rFonts w:hint="eastAsia"/>
        </w:rPr>
        <w:t>端</w:t>
      </w:r>
      <w:r>
        <w:t>/</w:t>
      </w:r>
      <w:r>
        <w:t>服务器</w:t>
      </w:r>
      <w:r>
        <w:rPr>
          <w:rFonts w:hint="eastAsia"/>
        </w:rPr>
        <w:t>端</w:t>
      </w:r>
      <w:r>
        <w:t>或其他等效网络架构，实现多用户、多终端对色谱仪器、色谱数据、分析方法、处理结果和报告进行集中管理、远程访问、协同操作和权限控制的色谱数据工作站。</w:t>
      </w:r>
    </w:p>
    <w:p w14:paraId="18D5AAC5" w14:textId="77777777" w:rsidR="00D64462" w:rsidRDefault="00D64462">
      <w:pPr>
        <w:pStyle w:val="affffffffffff2"/>
        <w:numPr>
          <w:ilvl w:val="2"/>
          <w:numId w:val="2"/>
        </w:numPr>
      </w:pPr>
    </w:p>
    <w:p w14:paraId="580512B8" w14:textId="77777777" w:rsidR="00D64462" w:rsidRDefault="00530DEC">
      <w:pPr>
        <w:pStyle w:val="affffffffffff2"/>
        <w:ind w:firstLineChars="202" w:firstLine="424"/>
      </w:pPr>
      <w:r>
        <w:rPr>
          <w:rFonts w:hint="eastAsia"/>
        </w:rPr>
        <w:t>原始采集数据</w:t>
      </w:r>
      <w:r>
        <w:rPr>
          <w:rFonts w:hint="eastAsia"/>
        </w:rPr>
        <w:t xml:space="preserve"> </w:t>
      </w:r>
      <w:r>
        <w:t>r</w:t>
      </w:r>
      <w:r>
        <w:rPr>
          <w:rFonts w:hint="eastAsia"/>
        </w:rPr>
        <w:t>aw acquired data</w:t>
      </w:r>
    </w:p>
    <w:p w14:paraId="55ABFDCD" w14:textId="77777777" w:rsidR="00D64462" w:rsidRDefault="00530DEC">
      <w:pPr>
        <w:ind w:firstLineChars="200" w:firstLine="420"/>
      </w:pPr>
      <w:r>
        <w:t>色谱分析过程中，由检测器输出信号经数据采集系统转换后直接形成的、未经人工修改的时间与信号响应关系数据。</w:t>
      </w:r>
    </w:p>
    <w:p w14:paraId="42347CF6" w14:textId="77777777" w:rsidR="00D64462" w:rsidRDefault="00D64462">
      <w:pPr>
        <w:pStyle w:val="affffffffffff2"/>
        <w:numPr>
          <w:ilvl w:val="2"/>
          <w:numId w:val="2"/>
        </w:numPr>
      </w:pPr>
      <w:bookmarkStart w:id="56" w:name="_Toc239475641"/>
      <w:bookmarkEnd w:id="53"/>
      <w:bookmarkEnd w:id="56"/>
    </w:p>
    <w:p w14:paraId="72AABAE3" w14:textId="77777777" w:rsidR="00D64462" w:rsidRDefault="00530DEC">
      <w:pPr>
        <w:pStyle w:val="affffffffffff2"/>
        <w:ind w:firstLineChars="200" w:firstLine="420"/>
      </w:pPr>
      <w:bookmarkStart w:id="57" w:name="_Toc239475642"/>
      <w:r>
        <w:t>电子签名</w:t>
      </w:r>
      <w:r>
        <w:t xml:space="preserve"> </w:t>
      </w:r>
      <w:r>
        <w:rPr>
          <w:szCs w:val="21"/>
        </w:rPr>
        <w:t>electronic signature</w:t>
      </w:r>
      <w:bookmarkEnd w:id="57"/>
    </w:p>
    <w:p w14:paraId="1AD08849" w14:textId="77777777" w:rsidR="00D64462" w:rsidRDefault="00530DEC">
      <w:pPr>
        <w:pStyle w:val="affffffffffff0"/>
        <w:ind w:firstLine="420"/>
        <w:rPr>
          <w:rFonts w:ascii="Times New Roman"/>
          <w:szCs w:val="21"/>
        </w:rPr>
      </w:pPr>
      <w:r>
        <w:rPr>
          <w:rFonts w:ascii="Times New Roman"/>
          <w:szCs w:val="21"/>
        </w:rPr>
        <w:t>电子</w:t>
      </w:r>
      <w:proofErr w:type="gramStart"/>
      <w:r>
        <w:rPr>
          <w:rFonts w:ascii="Times New Roman"/>
          <w:szCs w:val="21"/>
        </w:rPr>
        <w:t>签名指</w:t>
      </w:r>
      <w:proofErr w:type="gramEnd"/>
      <w:r>
        <w:rPr>
          <w:rFonts w:ascii="Times New Roman"/>
        </w:rPr>
        <w:t>一种由一个人执行、采用或批准，成为与其个人的手写签名具有相同的法律效力的计算机数据的任意符号或一系列符号的编译。</w:t>
      </w:r>
    </w:p>
    <w:p w14:paraId="4D0908B3" w14:textId="77777777" w:rsidR="00D64462" w:rsidRDefault="00D64462">
      <w:pPr>
        <w:pStyle w:val="affffffffffff2"/>
        <w:numPr>
          <w:ilvl w:val="2"/>
          <w:numId w:val="2"/>
        </w:numPr>
      </w:pPr>
      <w:bookmarkStart w:id="58" w:name="_Toc239475643"/>
      <w:bookmarkEnd w:id="58"/>
    </w:p>
    <w:p w14:paraId="6E9F8CFF" w14:textId="77777777" w:rsidR="00D64462" w:rsidRDefault="00530DEC">
      <w:pPr>
        <w:pStyle w:val="affffffffffff2"/>
        <w:ind w:firstLineChars="200" w:firstLine="420"/>
      </w:pPr>
      <w:bookmarkStart w:id="59" w:name="_Toc239475644"/>
      <w:r>
        <w:t>电子记录</w:t>
      </w:r>
      <w:r>
        <w:t xml:space="preserve"> </w:t>
      </w:r>
      <w:r>
        <w:rPr>
          <w:szCs w:val="21"/>
        </w:rPr>
        <w:t>electronic record</w:t>
      </w:r>
      <w:bookmarkEnd w:id="59"/>
    </w:p>
    <w:p w14:paraId="79F107E5" w14:textId="77777777" w:rsidR="00D64462" w:rsidRDefault="00530DEC">
      <w:pPr>
        <w:ind w:firstLine="420"/>
      </w:pPr>
      <w:r>
        <w:t>电子记录指任何文本、图表、数据、声音、图示或其他以电子形式表现的信息的综合，它的建立、修改、维护、归档、检索或分发由计算机系统来完成。</w:t>
      </w:r>
    </w:p>
    <w:p w14:paraId="2EC8E6BC" w14:textId="77777777" w:rsidR="00D64462" w:rsidRDefault="00530DEC">
      <w:pPr>
        <w:pStyle w:val="affffffffffff1"/>
        <w:numPr>
          <w:ilvl w:val="1"/>
          <w:numId w:val="2"/>
        </w:numPr>
        <w:spacing w:before="156" w:after="156"/>
      </w:pPr>
      <w:r>
        <w:rPr>
          <w:rFonts w:hint="eastAsia"/>
        </w:rPr>
        <w:t>色谱数据工作站分类</w:t>
      </w:r>
    </w:p>
    <w:p w14:paraId="6C488E97" w14:textId="77777777" w:rsidR="00D64462" w:rsidRDefault="00530DEC">
      <w:pPr>
        <w:ind w:firstLine="420"/>
      </w:pPr>
      <w:r>
        <w:rPr>
          <w:rFonts w:hint="eastAsia"/>
        </w:rPr>
        <w:t>根据色谱数据工作站</w:t>
      </w:r>
      <w:r>
        <w:t>采集</w:t>
      </w:r>
      <w:r>
        <w:rPr>
          <w:rFonts w:hint="eastAsia"/>
        </w:rPr>
        <w:t>板存在形式以及</w:t>
      </w:r>
      <w:r>
        <w:t>系统部署架构</w:t>
      </w:r>
      <w:r>
        <w:rPr>
          <w:rFonts w:hint="eastAsia"/>
        </w:rPr>
        <w:t>形式，将其分为三类。具体见表</w:t>
      </w:r>
      <w:r>
        <w:rPr>
          <w:rFonts w:hint="eastAsia"/>
        </w:rPr>
        <w:t>1</w:t>
      </w:r>
      <w:r>
        <w:rPr>
          <w:rFonts w:hint="eastAsia"/>
        </w:rPr>
        <w:t>。</w:t>
      </w:r>
    </w:p>
    <w:p w14:paraId="36931DF5" w14:textId="1D8E5ED7" w:rsidR="00D64462" w:rsidRDefault="000A0AC3">
      <w:pPr>
        <w:pStyle w:val="affffffffffffb"/>
        <w:numPr>
          <w:ilvl w:val="0"/>
          <w:numId w:val="16"/>
        </w:numPr>
        <w:spacing w:before="156" w:after="156"/>
        <w:ind w:left="0"/>
        <w:rPr>
          <w:rFonts w:ascii="Times New Roman"/>
        </w:rPr>
      </w:pPr>
      <w:r>
        <w:rPr>
          <w:rFonts w:ascii="Times New Roman" w:hint="eastAsia"/>
        </w:rPr>
        <w:t>色谱数据工作站的分类</w:t>
      </w:r>
    </w:p>
    <w:tbl>
      <w:tblPr>
        <w:tblStyle w:val="affffd"/>
        <w:tblW w:w="0" w:type="auto"/>
        <w:tblLook w:val="04A0" w:firstRow="1" w:lastRow="0" w:firstColumn="1" w:lastColumn="0" w:noHBand="0" w:noVBand="1"/>
      </w:tblPr>
      <w:tblGrid>
        <w:gridCol w:w="2972"/>
        <w:gridCol w:w="6372"/>
      </w:tblGrid>
      <w:tr w:rsidR="00D64462" w14:paraId="2E9112F8" w14:textId="77777777">
        <w:tc>
          <w:tcPr>
            <w:tcW w:w="2972" w:type="dxa"/>
          </w:tcPr>
          <w:p w14:paraId="44F11772" w14:textId="77777777" w:rsidR="00D64462" w:rsidRPr="00914E18" w:rsidRDefault="00530DEC">
            <w:pPr>
              <w:jc w:val="center"/>
              <w:rPr>
                <w:rFonts w:ascii="黑体" w:eastAsia="黑体" w:hAnsi="黑体" w:hint="eastAsia"/>
                <w:sz w:val="18"/>
                <w:szCs w:val="18"/>
              </w:rPr>
            </w:pPr>
            <w:r w:rsidRPr="00914E18">
              <w:rPr>
                <w:rFonts w:ascii="黑体" w:eastAsia="黑体" w:hAnsi="黑体" w:hint="eastAsia"/>
                <w:sz w:val="18"/>
                <w:szCs w:val="18"/>
              </w:rPr>
              <w:t>分类</w:t>
            </w:r>
          </w:p>
        </w:tc>
        <w:tc>
          <w:tcPr>
            <w:tcW w:w="6372" w:type="dxa"/>
          </w:tcPr>
          <w:p w14:paraId="701D4947" w14:textId="77777777" w:rsidR="00D64462" w:rsidRPr="00914E18" w:rsidRDefault="00530DEC">
            <w:pPr>
              <w:jc w:val="center"/>
              <w:rPr>
                <w:rFonts w:ascii="黑体" w:eastAsia="黑体" w:hAnsi="黑体" w:hint="eastAsia"/>
                <w:sz w:val="18"/>
                <w:szCs w:val="18"/>
              </w:rPr>
            </w:pPr>
            <w:r w:rsidRPr="00914E18">
              <w:rPr>
                <w:rFonts w:ascii="黑体" w:eastAsia="黑体" w:hAnsi="黑体" w:hint="eastAsia"/>
                <w:sz w:val="18"/>
                <w:szCs w:val="18"/>
              </w:rPr>
              <w:t>名称</w:t>
            </w:r>
          </w:p>
        </w:tc>
      </w:tr>
      <w:tr w:rsidR="00D64462" w14:paraId="09D98EDD" w14:textId="77777777">
        <w:tc>
          <w:tcPr>
            <w:tcW w:w="2972" w:type="dxa"/>
          </w:tcPr>
          <w:p w14:paraId="0E917669" w14:textId="77777777" w:rsidR="00D64462" w:rsidRPr="00914E18" w:rsidRDefault="00530DEC">
            <w:pPr>
              <w:jc w:val="center"/>
              <w:rPr>
                <w:rFonts w:ascii="宋体" w:hAnsi="宋体" w:hint="eastAsia"/>
                <w:sz w:val="18"/>
                <w:szCs w:val="18"/>
              </w:rPr>
            </w:pPr>
            <w:r w:rsidRPr="00914E18">
              <w:rPr>
                <w:rFonts w:ascii="宋体" w:hAnsi="宋体"/>
                <w:sz w:val="18"/>
                <w:szCs w:val="18"/>
              </w:rPr>
              <w:t>I</w:t>
            </w:r>
            <w:r w:rsidRPr="00914E18">
              <w:rPr>
                <w:rFonts w:ascii="宋体" w:hAnsi="宋体" w:hint="eastAsia"/>
                <w:sz w:val="18"/>
                <w:szCs w:val="18"/>
              </w:rPr>
              <w:t>类</w:t>
            </w:r>
          </w:p>
        </w:tc>
        <w:tc>
          <w:tcPr>
            <w:tcW w:w="6372" w:type="dxa"/>
          </w:tcPr>
          <w:p w14:paraId="7D78441A" w14:textId="77777777" w:rsidR="00D64462" w:rsidRPr="00914E18" w:rsidRDefault="00530DEC">
            <w:pPr>
              <w:jc w:val="center"/>
              <w:rPr>
                <w:rFonts w:ascii="宋体" w:hAnsi="宋体" w:hint="eastAsia"/>
                <w:sz w:val="18"/>
                <w:szCs w:val="18"/>
              </w:rPr>
            </w:pPr>
            <w:r w:rsidRPr="00914E18">
              <w:rPr>
                <w:rFonts w:ascii="宋体" w:hAnsi="宋体" w:hint="eastAsia"/>
                <w:sz w:val="18"/>
                <w:szCs w:val="18"/>
              </w:rPr>
              <w:t>外置式单机版色谱数据工作站</w:t>
            </w:r>
          </w:p>
        </w:tc>
      </w:tr>
      <w:tr w:rsidR="00D64462" w14:paraId="06A238B0" w14:textId="77777777">
        <w:tc>
          <w:tcPr>
            <w:tcW w:w="2972" w:type="dxa"/>
          </w:tcPr>
          <w:p w14:paraId="7A4A59AC" w14:textId="77777777" w:rsidR="00D64462" w:rsidRPr="00914E18" w:rsidRDefault="00530DEC">
            <w:pPr>
              <w:jc w:val="center"/>
              <w:rPr>
                <w:rFonts w:ascii="宋体" w:hAnsi="宋体" w:hint="eastAsia"/>
                <w:sz w:val="18"/>
                <w:szCs w:val="18"/>
              </w:rPr>
            </w:pPr>
            <w:r w:rsidRPr="00914E18">
              <w:rPr>
                <w:rFonts w:ascii="宋体" w:hAnsi="宋体" w:hint="eastAsia"/>
                <w:sz w:val="18"/>
                <w:szCs w:val="18"/>
              </w:rPr>
              <w:t>I</w:t>
            </w:r>
            <w:r w:rsidRPr="00914E18">
              <w:rPr>
                <w:rFonts w:ascii="宋体" w:hAnsi="宋体"/>
                <w:sz w:val="18"/>
                <w:szCs w:val="18"/>
              </w:rPr>
              <w:t>I</w:t>
            </w:r>
            <w:r w:rsidRPr="00914E18">
              <w:rPr>
                <w:rFonts w:ascii="宋体" w:hAnsi="宋体" w:hint="eastAsia"/>
                <w:sz w:val="18"/>
                <w:szCs w:val="18"/>
              </w:rPr>
              <w:t>类</w:t>
            </w:r>
          </w:p>
        </w:tc>
        <w:tc>
          <w:tcPr>
            <w:tcW w:w="6372" w:type="dxa"/>
          </w:tcPr>
          <w:p w14:paraId="115F0DD4" w14:textId="77777777" w:rsidR="00D64462" w:rsidRPr="00914E18" w:rsidRDefault="00530DEC">
            <w:pPr>
              <w:jc w:val="center"/>
              <w:rPr>
                <w:rFonts w:ascii="宋体" w:hAnsi="宋体" w:hint="eastAsia"/>
                <w:sz w:val="18"/>
                <w:szCs w:val="18"/>
              </w:rPr>
            </w:pPr>
            <w:r w:rsidRPr="00914E18">
              <w:rPr>
                <w:rFonts w:ascii="宋体" w:hAnsi="宋体" w:hint="eastAsia"/>
                <w:sz w:val="18"/>
                <w:szCs w:val="18"/>
              </w:rPr>
              <w:t>内置式单机版色谱数据工作站</w:t>
            </w:r>
          </w:p>
        </w:tc>
      </w:tr>
      <w:tr w:rsidR="00D64462" w14:paraId="1D7AB687" w14:textId="77777777">
        <w:tc>
          <w:tcPr>
            <w:tcW w:w="2972" w:type="dxa"/>
          </w:tcPr>
          <w:p w14:paraId="18657408" w14:textId="77777777" w:rsidR="00D64462" w:rsidRPr="00914E18" w:rsidRDefault="00530DEC">
            <w:pPr>
              <w:jc w:val="center"/>
              <w:rPr>
                <w:rFonts w:ascii="宋体" w:hAnsi="宋体" w:hint="eastAsia"/>
                <w:sz w:val="18"/>
                <w:szCs w:val="18"/>
              </w:rPr>
            </w:pPr>
            <w:r w:rsidRPr="00914E18">
              <w:rPr>
                <w:rFonts w:ascii="宋体" w:hAnsi="宋体" w:hint="eastAsia"/>
                <w:sz w:val="18"/>
                <w:szCs w:val="18"/>
              </w:rPr>
              <w:t>I</w:t>
            </w:r>
            <w:r w:rsidRPr="00914E18">
              <w:rPr>
                <w:rFonts w:ascii="宋体" w:hAnsi="宋体"/>
                <w:sz w:val="18"/>
                <w:szCs w:val="18"/>
              </w:rPr>
              <w:t>II</w:t>
            </w:r>
            <w:r w:rsidRPr="00914E18">
              <w:rPr>
                <w:rFonts w:ascii="宋体" w:hAnsi="宋体" w:hint="eastAsia"/>
                <w:sz w:val="18"/>
                <w:szCs w:val="18"/>
              </w:rPr>
              <w:t>类</w:t>
            </w:r>
          </w:p>
        </w:tc>
        <w:tc>
          <w:tcPr>
            <w:tcW w:w="6372" w:type="dxa"/>
          </w:tcPr>
          <w:p w14:paraId="07212450" w14:textId="77777777" w:rsidR="00D64462" w:rsidRPr="00914E18" w:rsidRDefault="00530DEC">
            <w:pPr>
              <w:jc w:val="center"/>
              <w:rPr>
                <w:rFonts w:ascii="宋体" w:hAnsi="宋体" w:hint="eastAsia"/>
                <w:sz w:val="18"/>
                <w:szCs w:val="18"/>
              </w:rPr>
            </w:pPr>
            <w:r w:rsidRPr="00914E18">
              <w:rPr>
                <w:rFonts w:ascii="宋体" w:hAnsi="宋体" w:hint="eastAsia"/>
                <w:sz w:val="18"/>
                <w:szCs w:val="18"/>
              </w:rPr>
              <w:t>网络版工作站</w:t>
            </w:r>
          </w:p>
        </w:tc>
      </w:tr>
    </w:tbl>
    <w:p w14:paraId="07B92BFE" w14:textId="77777777" w:rsidR="00D64462" w:rsidRDefault="00D64462">
      <w:pPr>
        <w:ind w:firstLine="420"/>
      </w:pPr>
    </w:p>
    <w:p w14:paraId="65D965AB" w14:textId="77777777" w:rsidR="00D64462" w:rsidRDefault="00530DEC">
      <w:pPr>
        <w:pStyle w:val="affffffffffff1"/>
        <w:numPr>
          <w:ilvl w:val="1"/>
          <w:numId w:val="2"/>
        </w:numPr>
        <w:spacing w:before="156" w:after="156"/>
        <w:rPr>
          <w:rFonts w:ascii="Times New Roman"/>
        </w:rPr>
      </w:pPr>
      <w:bookmarkStart w:id="60" w:name="_Toc239475645"/>
      <w:bookmarkEnd w:id="27"/>
      <w:r>
        <w:rPr>
          <w:rFonts w:ascii="Times New Roman"/>
        </w:rPr>
        <w:t>要求</w:t>
      </w:r>
      <w:bookmarkEnd w:id="60"/>
    </w:p>
    <w:p w14:paraId="601E4C60" w14:textId="77777777" w:rsidR="00D64462" w:rsidRDefault="00530DEC">
      <w:pPr>
        <w:pStyle w:val="affffffffffff2"/>
        <w:numPr>
          <w:ilvl w:val="2"/>
          <w:numId w:val="2"/>
        </w:numPr>
      </w:pPr>
      <w:bookmarkStart w:id="61" w:name="_Toc167447720"/>
      <w:bookmarkStart w:id="62" w:name="_Toc239475646"/>
      <w:r>
        <w:t>工作条件</w:t>
      </w:r>
      <w:bookmarkEnd w:id="61"/>
      <w:bookmarkEnd w:id="62"/>
    </w:p>
    <w:p w14:paraId="0564F75D" w14:textId="77777777" w:rsidR="00D64462" w:rsidRDefault="00530DEC">
      <w:pPr>
        <w:pStyle w:val="affffffffffff3"/>
        <w:numPr>
          <w:ilvl w:val="3"/>
          <w:numId w:val="2"/>
        </w:numPr>
      </w:pPr>
      <w:r>
        <w:t>硬件</w:t>
      </w:r>
      <w:r>
        <w:rPr>
          <w:rFonts w:hint="eastAsia"/>
        </w:rPr>
        <w:t>条件</w:t>
      </w:r>
    </w:p>
    <w:p w14:paraId="0D726143" w14:textId="77777777" w:rsidR="00D64462" w:rsidRDefault="00530DEC">
      <w:pPr>
        <w:pStyle w:val="affffffffffff0"/>
        <w:ind w:firstLine="420"/>
        <w:rPr>
          <w:rFonts w:ascii="Times New Roman"/>
        </w:rPr>
      </w:pPr>
      <w:r w:rsidRPr="000A0AC3">
        <w:rPr>
          <w:rFonts w:ascii="Times New Roman" w:hint="eastAsia"/>
        </w:rPr>
        <w:t>I</w:t>
      </w:r>
      <w:r w:rsidRPr="000A0AC3">
        <w:rPr>
          <w:rFonts w:ascii="Times New Roman" w:hint="eastAsia"/>
        </w:rPr>
        <w:t>类</w:t>
      </w:r>
      <w:r>
        <w:rPr>
          <w:rFonts w:hint="eastAsia"/>
        </w:rPr>
        <w:t>色谱数据</w:t>
      </w:r>
      <w:r>
        <w:t>工作站（以下简称</w:t>
      </w:r>
      <w:r>
        <w:rPr>
          <w:rFonts w:hint="eastAsia"/>
        </w:rPr>
        <w:t>“工作站”</w:t>
      </w:r>
      <w:r>
        <w:t>）</w:t>
      </w:r>
      <w:r>
        <w:rPr>
          <w:rFonts w:ascii="Times New Roman"/>
        </w:rPr>
        <w:t>硬件</w:t>
      </w:r>
      <w:r>
        <w:rPr>
          <w:rFonts w:ascii="Times New Roman" w:hint="eastAsia"/>
        </w:rPr>
        <w:t>在下列</w:t>
      </w:r>
      <w:r>
        <w:rPr>
          <w:rFonts w:ascii="Times New Roman"/>
        </w:rPr>
        <w:t>条件</w:t>
      </w:r>
      <w:r>
        <w:rPr>
          <w:rFonts w:ascii="Times New Roman" w:hint="eastAsia"/>
        </w:rPr>
        <w:t>下应正常工作</w:t>
      </w:r>
      <w:r>
        <w:rPr>
          <w:rFonts w:ascii="Times New Roman"/>
        </w:rPr>
        <w:t>：</w:t>
      </w:r>
    </w:p>
    <w:p w14:paraId="7809FCD6" w14:textId="77777777" w:rsidR="00D64462" w:rsidRDefault="00530DEC">
      <w:pPr>
        <w:numPr>
          <w:ilvl w:val="0"/>
          <w:numId w:val="34"/>
        </w:numPr>
        <w:tabs>
          <w:tab w:val="clear" w:pos="720"/>
          <w:tab w:val="left" w:pos="360"/>
        </w:tabs>
        <w:adjustRightInd/>
        <w:spacing w:line="300" w:lineRule="exact"/>
        <w:ind w:left="426" w:firstLine="0"/>
        <w:jc w:val="left"/>
      </w:pPr>
      <w:r>
        <w:t>环境温度：</w:t>
      </w:r>
      <w:r w:rsidRPr="00914E18">
        <w:rPr>
          <w:rFonts w:ascii="Times New Roman" w:hAnsi="Times New Roman"/>
        </w:rPr>
        <w:t>5 ℃</w:t>
      </w:r>
      <w:r w:rsidRPr="00914E18">
        <w:rPr>
          <w:rFonts w:ascii="Times New Roman" w:hAnsi="Times New Roman"/>
        </w:rPr>
        <w:t>～</w:t>
      </w:r>
      <w:r w:rsidRPr="00914E18">
        <w:rPr>
          <w:rFonts w:ascii="Times New Roman" w:hAnsi="Times New Roman"/>
        </w:rPr>
        <w:t>35 ℃</w:t>
      </w:r>
      <w:r w:rsidRPr="00914E18">
        <w:rPr>
          <w:rFonts w:ascii="Times New Roman" w:hAnsi="Times New Roman"/>
        </w:rPr>
        <w:t>；</w:t>
      </w:r>
    </w:p>
    <w:p w14:paraId="3235921B" w14:textId="77777777" w:rsidR="00D64462" w:rsidRDefault="00530DEC">
      <w:pPr>
        <w:numPr>
          <w:ilvl w:val="0"/>
          <w:numId w:val="34"/>
        </w:numPr>
        <w:tabs>
          <w:tab w:val="clear" w:pos="720"/>
          <w:tab w:val="left" w:pos="360"/>
        </w:tabs>
        <w:adjustRightInd/>
        <w:spacing w:line="300" w:lineRule="exact"/>
        <w:ind w:left="426" w:firstLine="0"/>
        <w:jc w:val="left"/>
      </w:pPr>
      <w:r>
        <w:lastRenderedPageBreak/>
        <w:t>相对湿度：</w:t>
      </w:r>
      <w:r w:rsidRPr="00914E18">
        <w:rPr>
          <w:rFonts w:ascii="Times New Roman" w:hAnsi="Times New Roman"/>
        </w:rPr>
        <w:t>20%</w:t>
      </w:r>
      <w:r w:rsidRPr="00914E18">
        <w:rPr>
          <w:rFonts w:ascii="Times New Roman" w:hAnsi="Times New Roman"/>
        </w:rPr>
        <w:t>～</w:t>
      </w:r>
      <w:r w:rsidRPr="00914E18">
        <w:rPr>
          <w:rFonts w:ascii="Times New Roman" w:hAnsi="Times New Roman"/>
        </w:rPr>
        <w:t>80%</w:t>
      </w:r>
      <w:r w:rsidRPr="00914E18">
        <w:rPr>
          <w:rFonts w:ascii="Times New Roman" w:hAnsi="Times New Roman"/>
        </w:rPr>
        <w:t>；</w:t>
      </w:r>
    </w:p>
    <w:p w14:paraId="4C32F318" w14:textId="6156F75E" w:rsidR="00D64462" w:rsidRDefault="00530DEC">
      <w:pPr>
        <w:numPr>
          <w:ilvl w:val="0"/>
          <w:numId w:val="34"/>
        </w:numPr>
        <w:tabs>
          <w:tab w:val="clear" w:pos="720"/>
          <w:tab w:val="left" w:pos="360"/>
        </w:tabs>
        <w:adjustRightInd/>
        <w:spacing w:line="300" w:lineRule="exact"/>
        <w:ind w:left="426" w:firstLine="0"/>
        <w:jc w:val="left"/>
      </w:pPr>
      <w:r>
        <w:t>室内应避免易燃、易爆和强腐蚀性气体及强烈的机械振动、电磁干扰和空气对流等</w:t>
      </w:r>
      <w:r w:rsidR="00C34EC3">
        <w:rPr>
          <w:rFonts w:hint="eastAsia"/>
        </w:rPr>
        <w:t>。</w:t>
      </w:r>
    </w:p>
    <w:p w14:paraId="59A4BF07" w14:textId="77777777" w:rsidR="00D64462" w:rsidRDefault="00530DEC">
      <w:pPr>
        <w:pStyle w:val="affffffffffff3"/>
        <w:numPr>
          <w:ilvl w:val="3"/>
          <w:numId w:val="2"/>
        </w:numPr>
      </w:pPr>
      <w:r>
        <w:t>软件</w:t>
      </w:r>
      <w:r>
        <w:rPr>
          <w:rFonts w:hint="eastAsia"/>
        </w:rPr>
        <w:t>条件</w:t>
      </w:r>
    </w:p>
    <w:p w14:paraId="20414B2F" w14:textId="45EA1211" w:rsidR="00D64462" w:rsidRDefault="00530DEC">
      <w:pPr>
        <w:ind w:firstLineChars="170" w:firstLine="357"/>
        <w:rPr>
          <w:bCs/>
        </w:rPr>
      </w:pPr>
      <w:r>
        <w:rPr>
          <w:bCs/>
        </w:rPr>
        <w:t>制造商应说明软件运行的硬件配置及系统平台。</w:t>
      </w:r>
    </w:p>
    <w:p w14:paraId="03EE032C" w14:textId="77777777" w:rsidR="00D64462" w:rsidRDefault="00530DEC">
      <w:pPr>
        <w:pStyle w:val="affffffffffff2"/>
        <w:numPr>
          <w:ilvl w:val="2"/>
          <w:numId w:val="2"/>
        </w:numPr>
      </w:pPr>
      <w:bookmarkStart w:id="63" w:name="_Toc167447721"/>
      <w:bookmarkStart w:id="64" w:name="_Toc239475647"/>
      <w:r>
        <w:t>外观</w:t>
      </w:r>
      <w:bookmarkEnd w:id="63"/>
      <w:r>
        <w:t>及结构</w:t>
      </w:r>
      <w:bookmarkEnd w:id="64"/>
    </w:p>
    <w:p w14:paraId="5CFC7232" w14:textId="77777777" w:rsidR="00D64462" w:rsidRDefault="00530DEC">
      <w:pPr>
        <w:pStyle w:val="affffffffffff0"/>
        <w:ind w:firstLine="420"/>
        <w:rPr>
          <w:rFonts w:ascii="Times New Roman"/>
        </w:rPr>
      </w:pPr>
      <w:r>
        <w:rPr>
          <w:rFonts w:ascii="Times New Roman" w:hint="eastAsia"/>
        </w:rPr>
        <w:t>I</w:t>
      </w:r>
      <w:r>
        <w:rPr>
          <w:rFonts w:ascii="Times New Roman" w:hint="eastAsia"/>
        </w:rPr>
        <w:t>类</w:t>
      </w:r>
      <w:r>
        <w:rPr>
          <w:rFonts w:ascii="Times New Roman"/>
        </w:rPr>
        <w:t>工作站外观及结构应满足以下要求：</w:t>
      </w:r>
    </w:p>
    <w:p w14:paraId="5BB5BF61" w14:textId="77777777" w:rsidR="00D64462" w:rsidRDefault="00530DEC">
      <w:pPr>
        <w:ind w:leftChars="200" w:left="735" w:hangingChars="150" w:hanging="315"/>
      </w:pPr>
      <w:r>
        <w:t xml:space="preserve">a) </w:t>
      </w:r>
      <w:r>
        <w:t>外观整齐、清洁，表面涂、镀层无明显剥落、擦伤、露底及污垢；</w:t>
      </w:r>
    </w:p>
    <w:p w14:paraId="667BD68F" w14:textId="77777777" w:rsidR="00D64462" w:rsidRDefault="00530DEC">
      <w:pPr>
        <w:ind w:leftChars="200" w:left="735" w:hangingChars="150" w:hanging="315"/>
      </w:pPr>
      <w:r>
        <w:t xml:space="preserve">b) </w:t>
      </w:r>
      <w:r>
        <w:t>所有名牌及标志耐久和清楚，内容符合相关法规、标准的要求</w:t>
      </w:r>
      <w:r>
        <w:rPr>
          <w:rFonts w:hint="eastAsia"/>
        </w:rPr>
        <w:t>。</w:t>
      </w:r>
    </w:p>
    <w:p w14:paraId="37E3227D" w14:textId="77777777" w:rsidR="00D64462" w:rsidRDefault="00530DEC">
      <w:pPr>
        <w:pStyle w:val="affffffffffff2"/>
        <w:numPr>
          <w:ilvl w:val="2"/>
          <w:numId w:val="2"/>
        </w:numPr>
      </w:pPr>
      <w:bookmarkStart w:id="65" w:name="_Toc239475648"/>
      <w:r>
        <w:t>性能要求</w:t>
      </w:r>
      <w:bookmarkEnd w:id="65"/>
    </w:p>
    <w:p w14:paraId="1FAED686" w14:textId="77777777" w:rsidR="00D64462" w:rsidRDefault="00530DEC">
      <w:pPr>
        <w:pStyle w:val="affffffffffff3"/>
        <w:numPr>
          <w:ilvl w:val="3"/>
          <w:numId w:val="2"/>
        </w:numPr>
      </w:pPr>
      <w:r>
        <w:t>测量范围误差</w:t>
      </w:r>
    </w:p>
    <w:p w14:paraId="1168A69A" w14:textId="77777777" w:rsidR="00D64462" w:rsidRDefault="00530DEC">
      <w:pPr>
        <w:ind w:firstLine="420"/>
      </w:pPr>
      <w:r>
        <w:t>测量范围误差应不超过</w:t>
      </w:r>
      <w:r w:rsidRPr="00914E18">
        <w:rPr>
          <w:rFonts w:ascii="Times New Roman" w:hAnsi="Times New Roman"/>
        </w:rPr>
        <w:t>±0.5% FS</w:t>
      </w:r>
      <w:r>
        <w:t>。</w:t>
      </w:r>
    </w:p>
    <w:p w14:paraId="76CC2634" w14:textId="77777777" w:rsidR="00D64462" w:rsidRDefault="00530DEC">
      <w:pPr>
        <w:pStyle w:val="affffffffffff3"/>
        <w:numPr>
          <w:ilvl w:val="3"/>
          <w:numId w:val="2"/>
        </w:numPr>
      </w:pPr>
      <w:r>
        <w:t>采样频率</w:t>
      </w:r>
    </w:p>
    <w:p w14:paraId="10E284F1" w14:textId="77777777" w:rsidR="00D64462" w:rsidRDefault="00530DEC">
      <w:pPr>
        <w:pStyle w:val="affffffffffffd"/>
        <w:ind w:leftChars="0" w:left="420" w:firstLineChars="0" w:firstLine="0"/>
        <w:rPr>
          <w:rFonts w:ascii="Times New Roman"/>
        </w:rPr>
      </w:pPr>
      <w:r>
        <w:rPr>
          <w:rFonts w:ascii="Times New Roman" w:hint="eastAsia"/>
        </w:rPr>
        <w:t>提供至少三档频率供选择，</w:t>
      </w:r>
      <w:r>
        <w:rPr>
          <w:rFonts w:ascii="Times New Roman"/>
        </w:rPr>
        <w:t>最高采样频率应不低于</w:t>
      </w:r>
      <w:r w:rsidRPr="00914E18">
        <w:rPr>
          <w:rFonts w:ascii="Times New Roman"/>
          <w:kern w:val="2"/>
          <w:szCs w:val="21"/>
        </w:rPr>
        <w:t>20</w:t>
      </w:r>
      <w:r w:rsidRPr="00914E18">
        <w:rPr>
          <w:rFonts w:ascii="Times New Roman" w:hint="eastAsia"/>
          <w:kern w:val="2"/>
          <w:szCs w:val="21"/>
        </w:rPr>
        <w:t xml:space="preserve"> </w:t>
      </w:r>
      <w:r w:rsidRPr="00914E18">
        <w:rPr>
          <w:rFonts w:ascii="Times New Roman"/>
          <w:kern w:val="2"/>
          <w:szCs w:val="21"/>
        </w:rPr>
        <w:t>Hz</w:t>
      </w:r>
      <w:r>
        <w:rPr>
          <w:rFonts w:ascii="Times New Roman"/>
        </w:rPr>
        <w:t>。</w:t>
      </w:r>
    </w:p>
    <w:p w14:paraId="5D12C254" w14:textId="77777777" w:rsidR="00D64462" w:rsidRDefault="00530DEC">
      <w:pPr>
        <w:pStyle w:val="affffffffffff3"/>
        <w:numPr>
          <w:ilvl w:val="3"/>
          <w:numId w:val="2"/>
        </w:numPr>
      </w:pPr>
      <w:r>
        <w:t>基线漂移与基线噪声</w:t>
      </w:r>
    </w:p>
    <w:p w14:paraId="33B5F3DF" w14:textId="77777777" w:rsidR="00D64462" w:rsidRDefault="00530DEC">
      <w:pPr>
        <w:ind w:firstLineChars="200" w:firstLine="420"/>
        <w:rPr>
          <w:bCs/>
        </w:rPr>
      </w:pPr>
      <w:r>
        <w:rPr>
          <w:bCs/>
        </w:rPr>
        <w:t>根据不同量程，</w:t>
      </w:r>
      <w:bookmarkStart w:id="66" w:name="_Hlk227224689"/>
      <w:r>
        <w:rPr>
          <w:bCs/>
        </w:rPr>
        <w:t>基线漂移和基线噪声</w:t>
      </w:r>
      <w:bookmarkEnd w:id="66"/>
      <w:r>
        <w:rPr>
          <w:bCs/>
        </w:rPr>
        <w:t>应满足表</w:t>
      </w:r>
      <w:r>
        <w:rPr>
          <w:bCs/>
        </w:rPr>
        <w:t>2</w:t>
      </w:r>
      <w:r>
        <w:rPr>
          <w:bCs/>
        </w:rPr>
        <w:t>要求：</w:t>
      </w:r>
    </w:p>
    <w:p w14:paraId="6659864E" w14:textId="77777777" w:rsidR="00D64462" w:rsidRDefault="00530DEC">
      <w:pPr>
        <w:pStyle w:val="affffffffffffb"/>
        <w:numPr>
          <w:ilvl w:val="0"/>
          <w:numId w:val="16"/>
        </w:numPr>
        <w:spacing w:before="156" w:after="156"/>
        <w:ind w:left="0"/>
        <w:rPr>
          <w:rFonts w:ascii="Times New Roman"/>
        </w:rPr>
      </w:pPr>
      <w:r>
        <w:rPr>
          <w:rFonts w:ascii="Times New Roman" w:hint="eastAsia"/>
        </w:rPr>
        <w:t>基线漂移和基线噪声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2"/>
        <w:gridCol w:w="2952"/>
        <w:gridCol w:w="3470"/>
      </w:tblGrid>
      <w:tr w:rsidR="00D64462" w14:paraId="05E8EFFC" w14:textId="77777777">
        <w:trPr>
          <w:jc w:val="center"/>
        </w:trPr>
        <w:tc>
          <w:tcPr>
            <w:tcW w:w="1556" w:type="pct"/>
            <w:tcBorders>
              <w:top w:val="single" w:sz="12" w:space="0" w:color="auto"/>
              <w:left w:val="single" w:sz="12" w:space="0" w:color="auto"/>
              <w:bottom w:val="single" w:sz="12" w:space="0" w:color="auto"/>
              <w:right w:val="single" w:sz="12" w:space="0" w:color="auto"/>
            </w:tcBorders>
          </w:tcPr>
          <w:p w14:paraId="13824571" w14:textId="77777777" w:rsidR="00D64462" w:rsidRDefault="00530DEC">
            <w:pPr>
              <w:tabs>
                <w:tab w:val="left" w:pos="705"/>
              </w:tabs>
              <w:jc w:val="center"/>
              <w:rPr>
                <w:bCs/>
                <w:color w:val="000000"/>
                <w:sz w:val="18"/>
                <w:szCs w:val="18"/>
              </w:rPr>
            </w:pPr>
            <w:r>
              <w:rPr>
                <w:bCs/>
                <w:color w:val="000000"/>
                <w:sz w:val="18"/>
                <w:szCs w:val="18"/>
              </w:rPr>
              <w:t>量程（</w:t>
            </w:r>
            <w:r>
              <w:rPr>
                <w:bCs/>
                <w:color w:val="000000"/>
                <w:sz w:val="18"/>
                <w:szCs w:val="18"/>
              </w:rPr>
              <w:t>S</w:t>
            </w:r>
            <w:r>
              <w:rPr>
                <w:bCs/>
                <w:color w:val="000000"/>
                <w:sz w:val="18"/>
                <w:szCs w:val="18"/>
              </w:rPr>
              <w:t>）</w:t>
            </w:r>
          </w:p>
          <w:p w14:paraId="07AEB122" w14:textId="77777777" w:rsidR="00D64462" w:rsidRDefault="00530DEC">
            <w:pPr>
              <w:tabs>
                <w:tab w:val="left" w:pos="705"/>
              </w:tabs>
              <w:jc w:val="center"/>
              <w:rPr>
                <w:bCs/>
                <w:color w:val="000000"/>
                <w:sz w:val="18"/>
                <w:szCs w:val="18"/>
              </w:rPr>
            </w:pPr>
            <w:r>
              <w:rPr>
                <w:bCs/>
                <w:color w:val="000000"/>
                <w:sz w:val="18"/>
                <w:szCs w:val="18"/>
              </w:rPr>
              <w:t>V</w:t>
            </w:r>
          </w:p>
        </w:tc>
        <w:tc>
          <w:tcPr>
            <w:tcW w:w="1583" w:type="pct"/>
            <w:tcBorders>
              <w:top w:val="single" w:sz="12" w:space="0" w:color="auto"/>
              <w:left w:val="single" w:sz="12" w:space="0" w:color="auto"/>
              <w:bottom w:val="single" w:sz="12" w:space="0" w:color="auto"/>
              <w:right w:val="single" w:sz="12" w:space="0" w:color="auto"/>
            </w:tcBorders>
          </w:tcPr>
          <w:p w14:paraId="53CE17DA" w14:textId="77777777" w:rsidR="00D64462" w:rsidRDefault="00530DEC">
            <w:pPr>
              <w:tabs>
                <w:tab w:val="left" w:pos="705"/>
              </w:tabs>
              <w:jc w:val="center"/>
              <w:rPr>
                <w:bCs/>
                <w:color w:val="000000"/>
                <w:sz w:val="18"/>
                <w:szCs w:val="18"/>
              </w:rPr>
            </w:pPr>
            <w:r>
              <w:rPr>
                <w:bCs/>
                <w:color w:val="000000"/>
                <w:sz w:val="18"/>
                <w:szCs w:val="18"/>
              </w:rPr>
              <w:t>基线噪声</w:t>
            </w:r>
          </w:p>
          <w:p w14:paraId="2475F05F" w14:textId="77777777" w:rsidR="00D64462" w:rsidRDefault="00530DEC">
            <w:pPr>
              <w:tabs>
                <w:tab w:val="left" w:pos="705"/>
              </w:tabs>
              <w:jc w:val="center"/>
              <w:rPr>
                <w:bCs/>
                <w:color w:val="000000"/>
                <w:sz w:val="18"/>
                <w:szCs w:val="18"/>
              </w:rPr>
            </w:pPr>
            <w:proofErr w:type="spellStart"/>
            <w:r>
              <w:rPr>
                <w:bCs/>
                <w:color w:val="000000"/>
                <w:sz w:val="18"/>
                <w:szCs w:val="18"/>
              </w:rPr>
              <w:t>μV</w:t>
            </w:r>
            <w:proofErr w:type="spellEnd"/>
          </w:p>
        </w:tc>
        <w:tc>
          <w:tcPr>
            <w:tcW w:w="1861" w:type="pct"/>
            <w:tcBorders>
              <w:top w:val="single" w:sz="12" w:space="0" w:color="auto"/>
              <w:left w:val="single" w:sz="12" w:space="0" w:color="auto"/>
              <w:bottom w:val="single" w:sz="12" w:space="0" w:color="auto"/>
              <w:right w:val="single" w:sz="12" w:space="0" w:color="auto"/>
            </w:tcBorders>
          </w:tcPr>
          <w:p w14:paraId="5B932EBF" w14:textId="77777777" w:rsidR="00D64462" w:rsidRDefault="00530DEC">
            <w:pPr>
              <w:tabs>
                <w:tab w:val="left" w:pos="705"/>
              </w:tabs>
              <w:jc w:val="center"/>
              <w:rPr>
                <w:bCs/>
                <w:color w:val="000000"/>
                <w:sz w:val="18"/>
                <w:szCs w:val="18"/>
              </w:rPr>
            </w:pPr>
            <w:r>
              <w:rPr>
                <w:bCs/>
                <w:color w:val="000000"/>
                <w:sz w:val="18"/>
                <w:szCs w:val="18"/>
              </w:rPr>
              <w:t>基线漂移</w:t>
            </w:r>
          </w:p>
          <w:p w14:paraId="3875451B" w14:textId="77777777" w:rsidR="00D64462" w:rsidRDefault="00530DEC">
            <w:pPr>
              <w:tabs>
                <w:tab w:val="left" w:pos="705"/>
              </w:tabs>
              <w:jc w:val="center"/>
              <w:rPr>
                <w:bCs/>
                <w:color w:val="000000"/>
                <w:sz w:val="18"/>
                <w:szCs w:val="18"/>
              </w:rPr>
            </w:pPr>
            <w:proofErr w:type="spellStart"/>
            <w:r>
              <w:rPr>
                <w:bCs/>
                <w:color w:val="000000"/>
                <w:sz w:val="18"/>
                <w:szCs w:val="18"/>
              </w:rPr>
              <w:t>μV</w:t>
            </w:r>
            <w:proofErr w:type="spellEnd"/>
            <w:r>
              <w:rPr>
                <w:bCs/>
                <w:color w:val="000000"/>
                <w:sz w:val="18"/>
                <w:szCs w:val="18"/>
              </w:rPr>
              <w:t>/h</w:t>
            </w:r>
          </w:p>
        </w:tc>
      </w:tr>
      <w:tr w:rsidR="00D64462" w14:paraId="18979662" w14:textId="77777777">
        <w:trPr>
          <w:jc w:val="center"/>
        </w:trPr>
        <w:tc>
          <w:tcPr>
            <w:tcW w:w="1556" w:type="pct"/>
            <w:tcBorders>
              <w:top w:val="single" w:sz="12" w:space="0" w:color="auto"/>
              <w:left w:val="single" w:sz="12" w:space="0" w:color="auto"/>
            </w:tcBorders>
          </w:tcPr>
          <w:p w14:paraId="544B3B7C" w14:textId="77777777" w:rsidR="00D64462" w:rsidRDefault="00530DEC">
            <w:pPr>
              <w:tabs>
                <w:tab w:val="left" w:pos="705"/>
              </w:tabs>
              <w:jc w:val="center"/>
              <w:rPr>
                <w:rFonts w:ascii="Times New Roman" w:hAnsi="Times New Roman"/>
                <w:bCs/>
                <w:color w:val="000000"/>
                <w:sz w:val="18"/>
                <w:szCs w:val="18"/>
              </w:rPr>
            </w:pPr>
            <w:r>
              <w:rPr>
                <w:rFonts w:ascii="Times New Roman" w:hAnsi="Times New Roman"/>
                <w:bCs/>
                <w:color w:val="000000"/>
                <w:sz w:val="18"/>
                <w:szCs w:val="18"/>
              </w:rPr>
              <w:t>S</w:t>
            </w:r>
            <w:r>
              <w:rPr>
                <w:rFonts w:ascii="宋体" w:hAnsi="宋体" w:cs="宋体" w:hint="eastAsia"/>
                <w:bCs/>
                <w:color w:val="000000"/>
                <w:sz w:val="18"/>
                <w:szCs w:val="18"/>
              </w:rPr>
              <w:t>≤</w:t>
            </w:r>
            <w:r>
              <w:rPr>
                <w:rFonts w:ascii="Times New Roman" w:hAnsi="Times New Roman"/>
                <w:bCs/>
                <w:color w:val="000000"/>
                <w:sz w:val="18"/>
                <w:szCs w:val="18"/>
              </w:rPr>
              <w:t>0.5</w:t>
            </w:r>
          </w:p>
        </w:tc>
        <w:tc>
          <w:tcPr>
            <w:tcW w:w="1583" w:type="pct"/>
            <w:tcBorders>
              <w:top w:val="single" w:sz="12" w:space="0" w:color="auto"/>
            </w:tcBorders>
          </w:tcPr>
          <w:p w14:paraId="6535F2F0" w14:textId="77777777" w:rsidR="00D64462" w:rsidRDefault="00530DEC">
            <w:pPr>
              <w:tabs>
                <w:tab w:val="left" w:pos="705"/>
              </w:tabs>
              <w:jc w:val="center"/>
              <w:rPr>
                <w:rFonts w:ascii="Times New Roman" w:hAnsi="Times New Roman"/>
                <w:bCs/>
                <w:color w:val="000000"/>
                <w:sz w:val="18"/>
                <w:szCs w:val="18"/>
              </w:rPr>
            </w:pPr>
            <w:r>
              <w:rPr>
                <w:rFonts w:ascii="宋体" w:hAnsi="宋体" w:cs="宋体"/>
                <w:bCs/>
                <w:color w:val="000000"/>
                <w:sz w:val="18"/>
                <w:szCs w:val="18"/>
              </w:rPr>
              <w:t>≤</w:t>
            </w:r>
            <w:r>
              <w:rPr>
                <w:rFonts w:ascii="Times New Roman" w:hAnsi="Times New Roman"/>
                <w:bCs/>
                <w:color w:val="000000"/>
                <w:sz w:val="18"/>
                <w:szCs w:val="18"/>
              </w:rPr>
              <w:t>1</w:t>
            </w:r>
          </w:p>
        </w:tc>
        <w:tc>
          <w:tcPr>
            <w:tcW w:w="1861" w:type="pct"/>
            <w:tcBorders>
              <w:top w:val="single" w:sz="12" w:space="0" w:color="auto"/>
              <w:right w:val="single" w:sz="12" w:space="0" w:color="auto"/>
            </w:tcBorders>
          </w:tcPr>
          <w:p w14:paraId="61B5DACB" w14:textId="77777777" w:rsidR="00D64462" w:rsidRDefault="00530DEC">
            <w:pPr>
              <w:tabs>
                <w:tab w:val="left" w:pos="705"/>
              </w:tabs>
              <w:jc w:val="center"/>
              <w:rPr>
                <w:rFonts w:ascii="Times New Roman" w:hAnsi="Times New Roman"/>
                <w:bCs/>
                <w:color w:val="000000"/>
                <w:sz w:val="18"/>
                <w:szCs w:val="18"/>
              </w:rPr>
            </w:pPr>
            <w:r>
              <w:rPr>
                <w:rFonts w:ascii="宋体" w:hAnsi="宋体" w:cs="宋体"/>
                <w:bCs/>
                <w:color w:val="000000"/>
                <w:sz w:val="18"/>
                <w:szCs w:val="18"/>
              </w:rPr>
              <w:t>≤</w:t>
            </w:r>
            <w:r>
              <w:rPr>
                <w:rFonts w:ascii="Times New Roman" w:hAnsi="Times New Roman"/>
                <w:bCs/>
                <w:color w:val="000000"/>
                <w:sz w:val="18"/>
                <w:szCs w:val="18"/>
              </w:rPr>
              <w:t>3</w:t>
            </w:r>
          </w:p>
        </w:tc>
      </w:tr>
      <w:tr w:rsidR="00D64462" w14:paraId="17140ED2" w14:textId="77777777">
        <w:trPr>
          <w:jc w:val="center"/>
        </w:trPr>
        <w:tc>
          <w:tcPr>
            <w:tcW w:w="1556" w:type="pct"/>
            <w:tcBorders>
              <w:left w:val="single" w:sz="12" w:space="0" w:color="auto"/>
            </w:tcBorders>
          </w:tcPr>
          <w:p w14:paraId="0A70F204" w14:textId="77777777" w:rsidR="00D64462" w:rsidRDefault="00530DEC">
            <w:pPr>
              <w:tabs>
                <w:tab w:val="left" w:pos="705"/>
              </w:tabs>
              <w:jc w:val="center"/>
              <w:rPr>
                <w:rFonts w:ascii="Times New Roman" w:hAnsi="Times New Roman"/>
                <w:bCs/>
                <w:color w:val="000000"/>
                <w:sz w:val="18"/>
                <w:szCs w:val="18"/>
              </w:rPr>
            </w:pPr>
            <w:r>
              <w:rPr>
                <w:rFonts w:ascii="Times New Roman" w:hAnsi="Times New Roman"/>
                <w:bCs/>
                <w:color w:val="000000"/>
                <w:sz w:val="18"/>
                <w:szCs w:val="18"/>
              </w:rPr>
              <w:t>0.5&lt;S</w:t>
            </w:r>
            <w:r>
              <w:rPr>
                <w:rFonts w:ascii="宋体" w:hAnsi="宋体" w:cs="宋体"/>
                <w:bCs/>
                <w:color w:val="000000"/>
                <w:sz w:val="18"/>
                <w:szCs w:val="18"/>
              </w:rPr>
              <w:t>≤</w:t>
            </w:r>
            <w:r>
              <w:rPr>
                <w:rFonts w:ascii="Times New Roman" w:hAnsi="Times New Roman"/>
                <w:bCs/>
                <w:color w:val="000000"/>
                <w:sz w:val="18"/>
                <w:szCs w:val="18"/>
              </w:rPr>
              <w:t>1</w:t>
            </w:r>
          </w:p>
        </w:tc>
        <w:tc>
          <w:tcPr>
            <w:tcW w:w="1583" w:type="pct"/>
          </w:tcPr>
          <w:p w14:paraId="2A0130B6" w14:textId="77777777" w:rsidR="00D64462" w:rsidRDefault="00530DEC">
            <w:pPr>
              <w:tabs>
                <w:tab w:val="left" w:pos="705"/>
              </w:tabs>
              <w:jc w:val="center"/>
              <w:rPr>
                <w:rFonts w:ascii="Times New Roman" w:hAnsi="Times New Roman"/>
                <w:bCs/>
                <w:color w:val="000000"/>
                <w:sz w:val="18"/>
                <w:szCs w:val="18"/>
              </w:rPr>
            </w:pPr>
            <w:r>
              <w:rPr>
                <w:rFonts w:ascii="宋体" w:hAnsi="宋体" w:cs="宋体"/>
                <w:bCs/>
                <w:color w:val="000000"/>
                <w:sz w:val="18"/>
                <w:szCs w:val="18"/>
              </w:rPr>
              <w:t>≤</w:t>
            </w:r>
            <w:r>
              <w:rPr>
                <w:rFonts w:ascii="Times New Roman" w:hAnsi="Times New Roman"/>
                <w:bCs/>
                <w:color w:val="000000"/>
                <w:sz w:val="18"/>
                <w:szCs w:val="18"/>
              </w:rPr>
              <w:t>2</w:t>
            </w:r>
          </w:p>
        </w:tc>
        <w:tc>
          <w:tcPr>
            <w:tcW w:w="1861" w:type="pct"/>
            <w:tcBorders>
              <w:right w:val="single" w:sz="12" w:space="0" w:color="auto"/>
            </w:tcBorders>
          </w:tcPr>
          <w:p w14:paraId="0AB684DF" w14:textId="77777777" w:rsidR="00D64462" w:rsidRDefault="00530DEC">
            <w:pPr>
              <w:tabs>
                <w:tab w:val="left" w:pos="705"/>
              </w:tabs>
              <w:jc w:val="center"/>
              <w:rPr>
                <w:rFonts w:ascii="Times New Roman" w:hAnsi="Times New Roman"/>
                <w:bCs/>
                <w:color w:val="000000"/>
                <w:sz w:val="18"/>
                <w:szCs w:val="18"/>
              </w:rPr>
            </w:pPr>
            <w:r>
              <w:rPr>
                <w:rFonts w:ascii="宋体" w:hAnsi="宋体" w:cs="宋体"/>
                <w:bCs/>
                <w:color w:val="000000"/>
                <w:sz w:val="18"/>
                <w:szCs w:val="18"/>
              </w:rPr>
              <w:t>≤</w:t>
            </w:r>
            <w:r>
              <w:rPr>
                <w:rFonts w:ascii="Times New Roman" w:hAnsi="Times New Roman"/>
                <w:bCs/>
                <w:color w:val="000000"/>
                <w:sz w:val="18"/>
                <w:szCs w:val="18"/>
              </w:rPr>
              <w:t>5</w:t>
            </w:r>
          </w:p>
        </w:tc>
      </w:tr>
      <w:tr w:rsidR="00D64462" w14:paraId="0C7E78AC" w14:textId="77777777">
        <w:trPr>
          <w:jc w:val="center"/>
        </w:trPr>
        <w:tc>
          <w:tcPr>
            <w:tcW w:w="1556" w:type="pct"/>
            <w:tcBorders>
              <w:left w:val="single" w:sz="12" w:space="0" w:color="auto"/>
            </w:tcBorders>
          </w:tcPr>
          <w:p w14:paraId="77893D6A" w14:textId="77777777" w:rsidR="00D64462" w:rsidRDefault="00530DEC">
            <w:pPr>
              <w:tabs>
                <w:tab w:val="left" w:pos="705"/>
              </w:tabs>
              <w:jc w:val="center"/>
              <w:rPr>
                <w:rFonts w:ascii="Times New Roman" w:hAnsi="Times New Roman"/>
                <w:bCs/>
                <w:color w:val="000000"/>
                <w:sz w:val="18"/>
                <w:szCs w:val="18"/>
              </w:rPr>
            </w:pPr>
            <w:r>
              <w:rPr>
                <w:rFonts w:ascii="Times New Roman" w:hAnsi="Times New Roman"/>
                <w:bCs/>
                <w:color w:val="000000"/>
                <w:sz w:val="18"/>
                <w:szCs w:val="18"/>
              </w:rPr>
              <w:t>1 &lt;S</w:t>
            </w:r>
            <w:r>
              <w:rPr>
                <w:rFonts w:ascii="宋体" w:hAnsi="宋体" w:cs="宋体"/>
                <w:bCs/>
                <w:color w:val="000000"/>
                <w:sz w:val="18"/>
                <w:szCs w:val="18"/>
              </w:rPr>
              <w:t>≤</w:t>
            </w:r>
            <w:r>
              <w:rPr>
                <w:rFonts w:ascii="Times New Roman" w:hAnsi="Times New Roman"/>
                <w:bCs/>
                <w:color w:val="000000"/>
                <w:sz w:val="18"/>
                <w:szCs w:val="18"/>
              </w:rPr>
              <w:t>2</w:t>
            </w:r>
          </w:p>
        </w:tc>
        <w:tc>
          <w:tcPr>
            <w:tcW w:w="1583" w:type="pct"/>
          </w:tcPr>
          <w:p w14:paraId="67061560" w14:textId="77777777" w:rsidR="00D64462" w:rsidRDefault="00530DEC">
            <w:pPr>
              <w:tabs>
                <w:tab w:val="left" w:pos="705"/>
              </w:tabs>
              <w:jc w:val="center"/>
              <w:rPr>
                <w:rFonts w:ascii="Times New Roman" w:hAnsi="Times New Roman"/>
                <w:bCs/>
                <w:color w:val="000000"/>
                <w:sz w:val="18"/>
                <w:szCs w:val="18"/>
              </w:rPr>
            </w:pPr>
            <w:r>
              <w:rPr>
                <w:rFonts w:ascii="宋体" w:hAnsi="宋体" w:cs="宋体"/>
                <w:bCs/>
                <w:color w:val="000000"/>
                <w:sz w:val="18"/>
                <w:szCs w:val="18"/>
              </w:rPr>
              <w:t>≤</w:t>
            </w:r>
            <w:r>
              <w:rPr>
                <w:rFonts w:ascii="Times New Roman" w:hAnsi="Times New Roman"/>
                <w:bCs/>
                <w:color w:val="000000"/>
                <w:sz w:val="18"/>
                <w:szCs w:val="18"/>
              </w:rPr>
              <w:t>4</w:t>
            </w:r>
          </w:p>
        </w:tc>
        <w:tc>
          <w:tcPr>
            <w:tcW w:w="1861" w:type="pct"/>
            <w:tcBorders>
              <w:right w:val="single" w:sz="12" w:space="0" w:color="auto"/>
            </w:tcBorders>
          </w:tcPr>
          <w:p w14:paraId="6F6EE61A" w14:textId="77777777" w:rsidR="00D64462" w:rsidRDefault="00530DEC">
            <w:pPr>
              <w:tabs>
                <w:tab w:val="left" w:pos="705"/>
              </w:tabs>
              <w:jc w:val="center"/>
              <w:rPr>
                <w:rFonts w:ascii="Times New Roman" w:hAnsi="Times New Roman"/>
                <w:bCs/>
                <w:color w:val="000000"/>
                <w:sz w:val="18"/>
                <w:szCs w:val="18"/>
              </w:rPr>
            </w:pPr>
            <w:r>
              <w:rPr>
                <w:rFonts w:ascii="宋体" w:hAnsi="宋体" w:cs="宋体"/>
                <w:bCs/>
                <w:color w:val="000000"/>
                <w:sz w:val="18"/>
                <w:szCs w:val="18"/>
              </w:rPr>
              <w:t>≤</w:t>
            </w:r>
            <w:r>
              <w:rPr>
                <w:rFonts w:ascii="Times New Roman" w:hAnsi="Times New Roman"/>
                <w:bCs/>
                <w:color w:val="000000"/>
                <w:sz w:val="18"/>
                <w:szCs w:val="18"/>
              </w:rPr>
              <w:t>10</w:t>
            </w:r>
          </w:p>
        </w:tc>
      </w:tr>
      <w:tr w:rsidR="00D64462" w14:paraId="4E8F4117" w14:textId="77777777">
        <w:trPr>
          <w:jc w:val="center"/>
        </w:trPr>
        <w:tc>
          <w:tcPr>
            <w:tcW w:w="1556" w:type="pct"/>
            <w:tcBorders>
              <w:left w:val="single" w:sz="12" w:space="0" w:color="auto"/>
              <w:bottom w:val="single" w:sz="12" w:space="0" w:color="auto"/>
            </w:tcBorders>
          </w:tcPr>
          <w:p w14:paraId="6AE81076" w14:textId="77777777" w:rsidR="00D64462" w:rsidRDefault="00530DEC">
            <w:pPr>
              <w:tabs>
                <w:tab w:val="left" w:pos="705"/>
              </w:tabs>
              <w:jc w:val="center"/>
              <w:rPr>
                <w:rFonts w:ascii="Times New Roman" w:hAnsi="Times New Roman"/>
                <w:bCs/>
                <w:color w:val="000000"/>
                <w:sz w:val="18"/>
                <w:szCs w:val="18"/>
              </w:rPr>
            </w:pPr>
            <w:r>
              <w:rPr>
                <w:rFonts w:ascii="Times New Roman" w:hAnsi="Times New Roman"/>
                <w:bCs/>
                <w:color w:val="000000"/>
                <w:sz w:val="18"/>
                <w:szCs w:val="18"/>
              </w:rPr>
              <w:t>S &gt;2</w:t>
            </w:r>
          </w:p>
        </w:tc>
        <w:tc>
          <w:tcPr>
            <w:tcW w:w="1583" w:type="pct"/>
            <w:tcBorders>
              <w:bottom w:val="single" w:sz="12" w:space="0" w:color="auto"/>
            </w:tcBorders>
          </w:tcPr>
          <w:p w14:paraId="63CC5EA0" w14:textId="77777777" w:rsidR="00D64462" w:rsidRDefault="00530DEC">
            <w:pPr>
              <w:tabs>
                <w:tab w:val="left" w:pos="705"/>
              </w:tabs>
              <w:jc w:val="center"/>
              <w:rPr>
                <w:rFonts w:ascii="Times New Roman" w:hAnsi="Times New Roman"/>
                <w:bCs/>
                <w:color w:val="000000"/>
                <w:sz w:val="18"/>
                <w:szCs w:val="18"/>
              </w:rPr>
            </w:pPr>
            <w:r>
              <w:rPr>
                <w:rFonts w:ascii="宋体" w:hAnsi="宋体" w:cs="宋体"/>
                <w:bCs/>
                <w:color w:val="000000"/>
                <w:sz w:val="18"/>
                <w:szCs w:val="18"/>
              </w:rPr>
              <w:t>≤</w:t>
            </w:r>
            <w:r>
              <w:rPr>
                <w:rFonts w:ascii="Times New Roman" w:hAnsi="Times New Roman"/>
                <w:bCs/>
                <w:color w:val="000000"/>
                <w:sz w:val="18"/>
                <w:szCs w:val="18"/>
              </w:rPr>
              <w:t>6</w:t>
            </w:r>
          </w:p>
        </w:tc>
        <w:tc>
          <w:tcPr>
            <w:tcW w:w="1861" w:type="pct"/>
            <w:tcBorders>
              <w:bottom w:val="single" w:sz="12" w:space="0" w:color="auto"/>
              <w:right w:val="single" w:sz="12" w:space="0" w:color="auto"/>
            </w:tcBorders>
          </w:tcPr>
          <w:p w14:paraId="3256FF5C" w14:textId="77777777" w:rsidR="00D64462" w:rsidRDefault="00530DEC">
            <w:pPr>
              <w:tabs>
                <w:tab w:val="left" w:pos="705"/>
              </w:tabs>
              <w:jc w:val="center"/>
              <w:rPr>
                <w:rFonts w:ascii="Times New Roman" w:hAnsi="Times New Roman"/>
                <w:bCs/>
                <w:color w:val="000000"/>
                <w:sz w:val="18"/>
                <w:szCs w:val="18"/>
              </w:rPr>
            </w:pPr>
            <w:r>
              <w:rPr>
                <w:rFonts w:ascii="宋体" w:hAnsi="宋体" w:cs="宋体"/>
                <w:bCs/>
                <w:color w:val="000000"/>
                <w:sz w:val="18"/>
                <w:szCs w:val="18"/>
              </w:rPr>
              <w:t>≤</w:t>
            </w:r>
            <w:r>
              <w:rPr>
                <w:rFonts w:ascii="Times New Roman" w:hAnsi="Times New Roman"/>
                <w:bCs/>
                <w:color w:val="000000"/>
                <w:sz w:val="18"/>
                <w:szCs w:val="18"/>
              </w:rPr>
              <w:t>10</w:t>
            </w:r>
          </w:p>
        </w:tc>
      </w:tr>
    </w:tbl>
    <w:p w14:paraId="68C0F2EF" w14:textId="77777777" w:rsidR="00D64462" w:rsidRDefault="00530DEC">
      <w:pPr>
        <w:pStyle w:val="affffffffffff3"/>
        <w:numPr>
          <w:ilvl w:val="3"/>
          <w:numId w:val="2"/>
        </w:numPr>
      </w:pPr>
      <w:r>
        <w:t>时间误差</w:t>
      </w:r>
    </w:p>
    <w:p w14:paraId="4D34A406" w14:textId="77777777" w:rsidR="00D64462" w:rsidRDefault="00530DEC">
      <w:pPr>
        <w:ind w:firstLineChars="200" w:firstLine="420"/>
        <w:rPr>
          <w:bCs/>
        </w:rPr>
      </w:pPr>
      <w:r>
        <w:rPr>
          <w:bCs/>
        </w:rPr>
        <w:t>时间误差应不超过</w:t>
      </w:r>
      <w:r w:rsidRPr="00914E18">
        <w:rPr>
          <w:rFonts w:ascii="Times New Roman" w:hAnsi="Times New Roman"/>
          <w:bCs/>
        </w:rPr>
        <w:t>±0.1%</w:t>
      </w:r>
      <w:r w:rsidRPr="00914E18">
        <w:rPr>
          <w:rFonts w:ascii="Times New Roman" w:hAnsi="Times New Roman"/>
          <w:bCs/>
        </w:rPr>
        <w:t>。</w:t>
      </w:r>
    </w:p>
    <w:p w14:paraId="778554EA" w14:textId="77777777" w:rsidR="00D64462" w:rsidRDefault="00530DEC">
      <w:pPr>
        <w:pStyle w:val="affffffffffff3"/>
        <w:numPr>
          <w:ilvl w:val="3"/>
          <w:numId w:val="2"/>
        </w:numPr>
      </w:pPr>
      <w:r>
        <w:t>示值误差</w:t>
      </w:r>
    </w:p>
    <w:p w14:paraId="511793F0" w14:textId="77777777" w:rsidR="00D64462" w:rsidRDefault="00530DEC">
      <w:pPr>
        <w:ind w:firstLineChars="200" w:firstLine="420"/>
        <w:rPr>
          <w:bCs/>
        </w:rPr>
      </w:pPr>
      <w:r>
        <w:rPr>
          <w:bCs/>
        </w:rPr>
        <w:t>示值误差应不超过</w:t>
      </w:r>
      <w:r>
        <w:rPr>
          <w:bCs/>
        </w:rPr>
        <w:t>±</w:t>
      </w:r>
      <w:r w:rsidRPr="00914E18">
        <w:rPr>
          <w:rFonts w:ascii="Times New Roman" w:hAnsi="Times New Roman"/>
          <w:bCs/>
        </w:rPr>
        <w:t>1%</w:t>
      </w:r>
      <w:r w:rsidRPr="00914E18">
        <w:rPr>
          <w:rFonts w:ascii="Times New Roman" w:hAnsi="Times New Roman"/>
          <w:bCs/>
        </w:rPr>
        <w:t>。</w:t>
      </w:r>
    </w:p>
    <w:p w14:paraId="10932CA4" w14:textId="77777777" w:rsidR="00D64462" w:rsidRDefault="00530DEC">
      <w:pPr>
        <w:pStyle w:val="affffffffffff3"/>
        <w:numPr>
          <w:ilvl w:val="3"/>
          <w:numId w:val="2"/>
        </w:numPr>
      </w:pPr>
      <w:r>
        <w:t>线性</w:t>
      </w:r>
    </w:p>
    <w:p w14:paraId="792449DF" w14:textId="77777777" w:rsidR="00D64462" w:rsidRPr="00914E18" w:rsidRDefault="00530DEC">
      <w:pPr>
        <w:ind w:firstLineChars="200" w:firstLine="420"/>
        <w:rPr>
          <w:rFonts w:ascii="Times New Roman" w:hAnsi="Times New Roman"/>
          <w:bCs/>
        </w:rPr>
      </w:pPr>
      <w:r w:rsidRPr="00C34EC3">
        <w:rPr>
          <w:rFonts w:hint="eastAsia"/>
          <w:bCs/>
        </w:rPr>
        <w:t>I</w:t>
      </w:r>
      <w:r w:rsidRPr="00C34EC3">
        <w:rPr>
          <w:rFonts w:hint="eastAsia"/>
          <w:bCs/>
        </w:rPr>
        <w:t>类工作站</w:t>
      </w:r>
      <w:r w:rsidRPr="00C34EC3">
        <w:rPr>
          <w:bCs/>
        </w:rPr>
        <w:t>线性相关系数</w:t>
      </w:r>
      <w:r w:rsidRPr="00914E18">
        <w:rPr>
          <w:rFonts w:ascii="Times New Roman" w:hAnsi="Times New Roman" w:hint="eastAsia"/>
          <w:bCs/>
        </w:rPr>
        <w:t>r</w:t>
      </w:r>
      <w:r w:rsidRPr="00914E18">
        <w:rPr>
          <w:rFonts w:ascii="Times New Roman" w:hAnsi="Times New Roman"/>
          <w:bCs/>
        </w:rPr>
        <w:t>应</w:t>
      </w:r>
      <w:r w:rsidRPr="00914E18">
        <w:rPr>
          <w:rFonts w:ascii="Times New Roman" w:hAnsi="Times New Roman" w:hint="eastAsia"/>
          <w:bCs/>
        </w:rPr>
        <w:t>不小于</w:t>
      </w:r>
      <w:r w:rsidRPr="00914E18">
        <w:rPr>
          <w:rFonts w:ascii="Times New Roman" w:hAnsi="Times New Roman"/>
          <w:bCs/>
        </w:rPr>
        <w:t>0.9999</w:t>
      </w:r>
      <w:r w:rsidRPr="00914E18">
        <w:rPr>
          <w:rFonts w:ascii="Times New Roman" w:hAnsi="Times New Roman"/>
          <w:bCs/>
        </w:rPr>
        <w:t>。</w:t>
      </w:r>
    </w:p>
    <w:p w14:paraId="0032D5FE" w14:textId="77777777" w:rsidR="00D64462" w:rsidRPr="00914E18" w:rsidRDefault="00530DEC">
      <w:pPr>
        <w:ind w:firstLineChars="200" w:firstLine="420"/>
        <w:rPr>
          <w:rFonts w:ascii="Times New Roman" w:hAnsi="Times New Roman"/>
          <w:bCs/>
        </w:rPr>
      </w:pPr>
      <w:r w:rsidRPr="00C34EC3">
        <w:rPr>
          <w:bCs/>
        </w:rPr>
        <w:t>II</w:t>
      </w:r>
      <w:r w:rsidRPr="00C34EC3">
        <w:rPr>
          <w:rFonts w:hint="eastAsia"/>
          <w:bCs/>
        </w:rPr>
        <w:t>类、</w:t>
      </w:r>
      <w:r w:rsidRPr="00C34EC3">
        <w:rPr>
          <w:rFonts w:hint="eastAsia"/>
          <w:bCs/>
        </w:rPr>
        <w:t>I</w:t>
      </w:r>
      <w:r w:rsidRPr="00C34EC3">
        <w:rPr>
          <w:bCs/>
        </w:rPr>
        <w:t>II</w:t>
      </w:r>
      <w:r w:rsidRPr="00C34EC3">
        <w:rPr>
          <w:rFonts w:hint="eastAsia"/>
          <w:bCs/>
        </w:rPr>
        <w:t>类工作站线性相关系数</w:t>
      </w:r>
      <w:r w:rsidRPr="00914E18">
        <w:rPr>
          <w:rFonts w:ascii="Times New Roman" w:hAnsi="Times New Roman" w:hint="eastAsia"/>
          <w:bCs/>
        </w:rPr>
        <w:t>r</w:t>
      </w:r>
      <w:r w:rsidRPr="00914E18">
        <w:rPr>
          <w:rFonts w:ascii="Times New Roman" w:hAnsi="Times New Roman"/>
          <w:bCs/>
        </w:rPr>
        <w:t>应</w:t>
      </w:r>
      <w:r w:rsidRPr="00914E18">
        <w:rPr>
          <w:rFonts w:ascii="Times New Roman" w:hAnsi="Times New Roman" w:hint="eastAsia"/>
          <w:bCs/>
        </w:rPr>
        <w:t>不小于</w:t>
      </w:r>
      <w:r w:rsidRPr="00914E18">
        <w:rPr>
          <w:rFonts w:ascii="Times New Roman" w:hAnsi="Times New Roman"/>
          <w:bCs/>
        </w:rPr>
        <w:t>0.999999</w:t>
      </w:r>
      <w:r w:rsidRPr="00914E18">
        <w:rPr>
          <w:rFonts w:ascii="Times New Roman" w:hAnsi="Times New Roman"/>
          <w:bCs/>
        </w:rPr>
        <w:t>。</w:t>
      </w:r>
    </w:p>
    <w:p w14:paraId="39482CFE" w14:textId="77777777" w:rsidR="00D64462" w:rsidRDefault="00530DEC">
      <w:pPr>
        <w:pStyle w:val="affffffffffff3"/>
        <w:numPr>
          <w:ilvl w:val="3"/>
          <w:numId w:val="2"/>
        </w:numPr>
      </w:pPr>
      <w:r>
        <w:t>定性、定量重复性</w:t>
      </w:r>
    </w:p>
    <w:p w14:paraId="20F2DD33" w14:textId="77777777" w:rsidR="00D64462" w:rsidRPr="00914E18" w:rsidRDefault="00530DEC">
      <w:pPr>
        <w:pStyle w:val="affff0"/>
        <w:rPr>
          <w:rFonts w:ascii="Times New Roman" w:hAnsi="Times New Roman"/>
          <w:bCs/>
        </w:rPr>
      </w:pPr>
      <w:r>
        <w:t>保留时间、峰高、峰面积重复性应不大于</w:t>
      </w:r>
      <w:r w:rsidRPr="00914E18">
        <w:rPr>
          <w:rFonts w:ascii="Times New Roman" w:hAnsi="Times New Roman"/>
          <w:bCs/>
        </w:rPr>
        <w:t>0.3%</w:t>
      </w:r>
      <w:r w:rsidRPr="00914E18">
        <w:rPr>
          <w:rFonts w:ascii="Times New Roman" w:hAnsi="Times New Roman"/>
          <w:bCs/>
        </w:rPr>
        <w:t>。</w:t>
      </w:r>
    </w:p>
    <w:p w14:paraId="201CB5FC" w14:textId="77777777" w:rsidR="00D64462" w:rsidRDefault="00530DEC">
      <w:pPr>
        <w:pStyle w:val="affffffffffff3"/>
        <w:numPr>
          <w:ilvl w:val="3"/>
          <w:numId w:val="2"/>
        </w:numPr>
      </w:pPr>
      <w:bookmarkStart w:id="67" w:name="OLE_LINK12"/>
      <w:r>
        <w:t>峰面积百分比的绝对误差</w:t>
      </w:r>
    </w:p>
    <w:bookmarkEnd w:id="67"/>
    <w:p w14:paraId="087E50D4" w14:textId="77777777" w:rsidR="00D64462" w:rsidRDefault="00530DEC">
      <w:pPr>
        <w:ind w:firstLine="420"/>
      </w:pPr>
      <w:r>
        <w:t>峰面积百分比的绝对误差应不大于</w:t>
      </w:r>
      <w:r w:rsidRPr="00914E18">
        <w:rPr>
          <w:rFonts w:ascii="Times New Roman" w:hAnsi="Times New Roman"/>
          <w:bCs/>
        </w:rPr>
        <w:t>0.05%</w:t>
      </w:r>
      <w:r w:rsidRPr="00914E18">
        <w:rPr>
          <w:rFonts w:ascii="Times New Roman" w:hAnsi="Times New Roman"/>
          <w:bCs/>
        </w:rPr>
        <w:t>。</w:t>
      </w:r>
    </w:p>
    <w:p w14:paraId="70EF850B" w14:textId="77777777" w:rsidR="00D64462" w:rsidRDefault="00530DEC">
      <w:pPr>
        <w:pStyle w:val="affffffffffff2"/>
        <w:numPr>
          <w:ilvl w:val="2"/>
          <w:numId w:val="2"/>
        </w:numPr>
        <w:spacing w:line="360" w:lineRule="auto"/>
      </w:pPr>
      <w:bookmarkStart w:id="68" w:name="_Toc239475649"/>
      <w:r>
        <w:t>软件功能</w:t>
      </w:r>
      <w:bookmarkEnd w:id="68"/>
    </w:p>
    <w:p w14:paraId="2FCFE165" w14:textId="77777777" w:rsidR="00D64462" w:rsidRDefault="00530DEC">
      <w:pPr>
        <w:pStyle w:val="affffffffffff3"/>
        <w:numPr>
          <w:ilvl w:val="3"/>
          <w:numId w:val="2"/>
        </w:numPr>
      </w:pPr>
      <w:r>
        <w:rPr>
          <w:rFonts w:hint="eastAsia"/>
        </w:rPr>
        <w:t>仪器控制</w:t>
      </w:r>
    </w:p>
    <w:p w14:paraId="5506B6D5" w14:textId="77777777" w:rsidR="00D64462" w:rsidRDefault="00530DEC">
      <w:pPr>
        <w:pStyle w:val="affffffffffff4"/>
        <w:numPr>
          <w:ilvl w:val="4"/>
          <w:numId w:val="2"/>
        </w:numPr>
      </w:pPr>
      <w:bookmarkStart w:id="69" w:name="OLE_LINK30"/>
      <w:r>
        <w:rPr>
          <w:rFonts w:hint="eastAsia"/>
        </w:rPr>
        <w:t>仪器控制类型</w:t>
      </w:r>
    </w:p>
    <w:p w14:paraId="7DA0ECBB" w14:textId="77777777" w:rsidR="00D64462" w:rsidRDefault="00530DEC">
      <w:pPr>
        <w:pStyle w:val="affffffffff"/>
        <w:ind w:firstLineChars="202" w:firstLine="424"/>
        <w:jc w:val="left"/>
        <w:rPr>
          <w:sz w:val="21"/>
          <w:szCs w:val="21"/>
        </w:rPr>
      </w:pPr>
      <w:bookmarkStart w:id="70" w:name="OLE_LINK3"/>
      <w:r>
        <w:rPr>
          <w:rFonts w:hint="eastAsia"/>
          <w:sz w:val="21"/>
          <w:szCs w:val="21"/>
        </w:rPr>
        <w:lastRenderedPageBreak/>
        <w:t>制造商应在说明书注明可控制仪器类型</w:t>
      </w:r>
      <w:bookmarkEnd w:id="70"/>
      <w:r>
        <w:rPr>
          <w:rFonts w:hint="eastAsia"/>
          <w:sz w:val="21"/>
          <w:szCs w:val="21"/>
        </w:rPr>
        <w:t>。</w:t>
      </w:r>
    </w:p>
    <w:bookmarkEnd w:id="69"/>
    <w:p w14:paraId="21A6BC98" w14:textId="77777777" w:rsidR="00D64462" w:rsidRDefault="00530DEC">
      <w:pPr>
        <w:pStyle w:val="affffffffffff4"/>
        <w:numPr>
          <w:ilvl w:val="4"/>
          <w:numId w:val="2"/>
        </w:numPr>
      </w:pPr>
      <w:r>
        <w:rPr>
          <w:rFonts w:hint="eastAsia"/>
        </w:rPr>
        <w:t>仪器控制</w:t>
      </w:r>
    </w:p>
    <w:p w14:paraId="149DD409" w14:textId="77777777" w:rsidR="00D64462" w:rsidRDefault="00530DEC">
      <w:pPr>
        <w:pStyle w:val="affffffffff"/>
        <w:ind w:firstLineChars="202" w:firstLine="424"/>
        <w:jc w:val="left"/>
        <w:rPr>
          <w:sz w:val="21"/>
          <w:szCs w:val="21"/>
        </w:rPr>
      </w:pPr>
      <w:r>
        <w:rPr>
          <w:rFonts w:hint="eastAsia"/>
          <w:sz w:val="21"/>
          <w:szCs w:val="21"/>
        </w:rPr>
        <w:t>可进行色谱仪参数设置与运行控制</w:t>
      </w:r>
    </w:p>
    <w:p w14:paraId="05DC1552" w14:textId="77777777" w:rsidR="00D64462" w:rsidRDefault="00530DEC">
      <w:pPr>
        <w:pStyle w:val="affffffffff"/>
        <w:ind w:firstLineChars="202" w:firstLine="424"/>
        <w:jc w:val="left"/>
      </w:pPr>
      <w:r>
        <w:rPr>
          <w:rFonts w:hint="eastAsia"/>
          <w:sz w:val="21"/>
          <w:szCs w:val="21"/>
        </w:rPr>
        <w:t>可对色谱仪运行状态进行反馈。</w:t>
      </w:r>
    </w:p>
    <w:p w14:paraId="672A992B" w14:textId="77777777" w:rsidR="00D64462" w:rsidRDefault="00530DEC">
      <w:pPr>
        <w:pStyle w:val="affffffffffff4"/>
        <w:numPr>
          <w:ilvl w:val="4"/>
          <w:numId w:val="2"/>
        </w:numPr>
      </w:pPr>
      <w:r>
        <w:t>分析操作参数记忆功能</w:t>
      </w:r>
    </w:p>
    <w:p w14:paraId="6842F12B" w14:textId="77777777" w:rsidR="00D64462" w:rsidRDefault="00530DEC">
      <w:pPr>
        <w:ind w:firstLine="420"/>
        <w:rPr>
          <w:bCs/>
          <w:color w:val="FF0000"/>
        </w:rPr>
      </w:pPr>
      <w:r w:rsidRPr="00C34EC3">
        <w:rPr>
          <w:rFonts w:hint="eastAsia"/>
          <w:bCs/>
        </w:rPr>
        <w:t>每次分析对仪器设定参数都独立存储，</w:t>
      </w:r>
      <w:r w:rsidRPr="00C34EC3">
        <w:rPr>
          <w:bCs/>
        </w:rPr>
        <w:t>每次修改方法自动</w:t>
      </w:r>
      <w:proofErr w:type="gramStart"/>
      <w:r w:rsidRPr="00C34EC3">
        <w:rPr>
          <w:bCs/>
        </w:rPr>
        <w:t>留操作</w:t>
      </w:r>
      <w:proofErr w:type="gramEnd"/>
      <w:r w:rsidRPr="00C34EC3">
        <w:rPr>
          <w:bCs/>
        </w:rPr>
        <w:t>日志，不</w:t>
      </w:r>
      <w:r w:rsidRPr="00C34EC3">
        <w:rPr>
          <w:rFonts w:hint="eastAsia"/>
          <w:bCs/>
        </w:rPr>
        <w:t>应</w:t>
      </w:r>
      <w:r w:rsidRPr="00C34EC3">
        <w:rPr>
          <w:bCs/>
        </w:rPr>
        <w:t>随意篡改。</w:t>
      </w:r>
    </w:p>
    <w:p w14:paraId="6B2AE3B2" w14:textId="77777777" w:rsidR="00D64462" w:rsidRDefault="00530DEC">
      <w:pPr>
        <w:pStyle w:val="affffffffffff4"/>
        <w:numPr>
          <w:ilvl w:val="4"/>
          <w:numId w:val="2"/>
        </w:numPr>
      </w:pPr>
      <w:r>
        <w:rPr>
          <w:rFonts w:hint="eastAsia"/>
        </w:rPr>
        <w:t>通讯方式</w:t>
      </w:r>
    </w:p>
    <w:p w14:paraId="676E2523" w14:textId="77777777" w:rsidR="00D64462" w:rsidRDefault="00530DEC">
      <w:pPr>
        <w:ind w:firstLineChars="202" w:firstLine="424"/>
        <w:rPr>
          <w:b/>
          <w:bCs/>
        </w:rPr>
      </w:pPr>
      <w:r>
        <w:rPr>
          <w:rFonts w:hint="eastAsia"/>
        </w:rPr>
        <w:t>制造商应在说明书注明可控制仪器类型通讯方式，包括但不限于以下形式：</w:t>
      </w:r>
      <w:r w:rsidRPr="00914E18">
        <w:rPr>
          <w:rFonts w:ascii="Times New Roman" w:eastAsia="黑体" w:hAnsi="Times New Roman" w:hint="eastAsia"/>
          <w:kern w:val="0"/>
          <w:szCs w:val="20"/>
        </w:rPr>
        <w:t>L</w:t>
      </w:r>
      <w:r w:rsidRPr="00914E18">
        <w:rPr>
          <w:rFonts w:ascii="Times New Roman" w:eastAsia="黑体" w:hAnsi="Times New Roman"/>
          <w:kern w:val="0"/>
          <w:szCs w:val="20"/>
        </w:rPr>
        <w:t>AN</w:t>
      </w:r>
      <w:r w:rsidRPr="00914E18">
        <w:rPr>
          <w:rFonts w:ascii="Times New Roman" w:eastAsia="黑体" w:hAnsi="Times New Roman" w:hint="eastAsia"/>
          <w:kern w:val="0"/>
          <w:szCs w:val="20"/>
        </w:rPr>
        <w:t>，</w:t>
      </w:r>
      <w:r w:rsidRPr="00914E18">
        <w:rPr>
          <w:rFonts w:ascii="Times New Roman" w:eastAsia="黑体" w:hAnsi="Times New Roman" w:hint="eastAsia"/>
          <w:kern w:val="0"/>
          <w:szCs w:val="20"/>
        </w:rPr>
        <w:t>USB</w:t>
      </w:r>
      <w:r w:rsidRPr="00914E18">
        <w:rPr>
          <w:rFonts w:ascii="Times New Roman" w:eastAsia="黑体" w:hAnsi="Times New Roman" w:hint="eastAsia"/>
          <w:kern w:val="0"/>
          <w:szCs w:val="20"/>
        </w:rPr>
        <w:t>，</w:t>
      </w:r>
      <w:r w:rsidRPr="00914E18">
        <w:rPr>
          <w:rFonts w:ascii="Times New Roman" w:eastAsia="黑体" w:hAnsi="Times New Roman"/>
          <w:kern w:val="0"/>
          <w:szCs w:val="20"/>
        </w:rPr>
        <w:t>RS232</w:t>
      </w:r>
      <w:r>
        <w:rPr>
          <w:rFonts w:hint="eastAsia"/>
        </w:rPr>
        <w:t>等。</w:t>
      </w:r>
    </w:p>
    <w:p w14:paraId="0793AB20" w14:textId="77777777" w:rsidR="00D64462" w:rsidRDefault="00530DEC">
      <w:pPr>
        <w:pStyle w:val="affffffffffff3"/>
        <w:numPr>
          <w:ilvl w:val="3"/>
          <w:numId w:val="2"/>
        </w:numPr>
      </w:pPr>
      <w:r>
        <w:rPr>
          <w:rFonts w:hint="eastAsia"/>
        </w:rPr>
        <w:t>数据采集</w:t>
      </w:r>
    </w:p>
    <w:p w14:paraId="4718A452" w14:textId="77777777" w:rsidR="00D64462" w:rsidRDefault="00530DEC">
      <w:pPr>
        <w:pStyle w:val="affffffffffff4"/>
        <w:numPr>
          <w:ilvl w:val="4"/>
          <w:numId w:val="2"/>
        </w:numPr>
      </w:pPr>
      <w:r>
        <w:t>启动方法</w:t>
      </w:r>
    </w:p>
    <w:p w14:paraId="1764B263" w14:textId="77777777" w:rsidR="00D64462" w:rsidRDefault="00530DEC">
      <w:pPr>
        <w:ind w:firstLine="420"/>
      </w:pPr>
      <w:bookmarkStart w:id="71" w:name="OLE_LINK31"/>
      <w:r>
        <w:t>配备专用触发开关、鼠标菜单触发、键盘快捷键触发、远程启动中的一种或多种。</w:t>
      </w:r>
    </w:p>
    <w:p w14:paraId="0D1C3637" w14:textId="77777777" w:rsidR="00D64462" w:rsidRDefault="00530DEC">
      <w:pPr>
        <w:pStyle w:val="affffffffffff4"/>
        <w:numPr>
          <w:ilvl w:val="4"/>
          <w:numId w:val="2"/>
        </w:numPr>
      </w:pPr>
      <w:r>
        <w:t>数据采集及存储</w:t>
      </w:r>
    </w:p>
    <w:p w14:paraId="0E58A2F1" w14:textId="5D250506" w:rsidR="00D64462" w:rsidRPr="002B603F" w:rsidRDefault="00530DEC">
      <w:pPr>
        <w:ind w:firstLine="420"/>
        <w:rPr>
          <w:bCs/>
        </w:rPr>
      </w:pPr>
      <w:r w:rsidRPr="002B603F">
        <w:rPr>
          <w:bCs/>
        </w:rPr>
        <w:t>能接收色谱仪输出的信号并长期保存，原始</w:t>
      </w:r>
      <w:r w:rsidRPr="002B603F">
        <w:rPr>
          <w:rFonts w:hint="eastAsia"/>
          <w:bCs/>
        </w:rPr>
        <w:t>采集</w:t>
      </w:r>
      <w:r w:rsidRPr="002B603F">
        <w:rPr>
          <w:bCs/>
        </w:rPr>
        <w:t>数据</w:t>
      </w:r>
      <w:r w:rsidRPr="002B603F">
        <w:rPr>
          <w:rFonts w:hint="eastAsia"/>
          <w:bCs/>
        </w:rPr>
        <w:t>应</w:t>
      </w:r>
      <w:r w:rsidRPr="002B603F">
        <w:rPr>
          <w:bCs/>
        </w:rPr>
        <w:t>不</w:t>
      </w:r>
      <w:r w:rsidRPr="002B603F">
        <w:rPr>
          <w:rFonts w:hint="eastAsia"/>
          <w:bCs/>
        </w:rPr>
        <w:t>允许</w:t>
      </w:r>
      <w:r w:rsidRPr="002B603F">
        <w:rPr>
          <w:bCs/>
        </w:rPr>
        <w:t>更改，</w:t>
      </w:r>
      <w:r w:rsidRPr="002B603F">
        <w:rPr>
          <w:rFonts w:hint="eastAsia"/>
          <w:bCs/>
        </w:rPr>
        <w:t>并</w:t>
      </w:r>
      <w:r w:rsidRPr="002B603F">
        <w:rPr>
          <w:bCs/>
        </w:rPr>
        <w:t>实时显示谱图。</w:t>
      </w:r>
    </w:p>
    <w:bookmarkEnd w:id="71"/>
    <w:p w14:paraId="796FAB8C" w14:textId="77777777" w:rsidR="00D64462" w:rsidRDefault="00530DEC">
      <w:pPr>
        <w:pStyle w:val="affffffffffff3"/>
        <w:numPr>
          <w:ilvl w:val="3"/>
          <w:numId w:val="2"/>
        </w:numPr>
      </w:pPr>
      <w:r>
        <w:rPr>
          <w:rFonts w:hint="eastAsia"/>
        </w:rPr>
        <w:t>数据处理与分析</w:t>
      </w:r>
    </w:p>
    <w:p w14:paraId="4C151C4F" w14:textId="77777777" w:rsidR="00D64462" w:rsidRDefault="00530DEC">
      <w:pPr>
        <w:pStyle w:val="affffffffffff4"/>
        <w:numPr>
          <w:ilvl w:val="4"/>
          <w:numId w:val="2"/>
        </w:numPr>
      </w:pPr>
      <w:proofErr w:type="gramStart"/>
      <w:r>
        <w:t>谱峰处理</w:t>
      </w:r>
      <w:proofErr w:type="gramEnd"/>
    </w:p>
    <w:p w14:paraId="60EBE5AE" w14:textId="7B59A092" w:rsidR="00D64462" w:rsidRDefault="00530DEC">
      <w:pPr>
        <w:ind w:firstLine="420"/>
        <w:rPr>
          <w:bCs/>
        </w:rPr>
      </w:pPr>
      <w:bookmarkStart w:id="72" w:name="OLE_LINK33"/>
      <w:bookmarkStart w:id="73" w:name="OLE_LINK32"/>
      <w:r>
        <w:rPr>
          <w:bCs/>
        </w:rPr>
        <w:t>能设置峰积分参数，进行自动或</w:t>
      </w:r>
      <w:proofErr w:type="gramStart"/>
      <w:r>
        <w:rPr>
          <w:bCs/>
        </w:rPr>
        <w:t>手动谱峰处理</w:t>
      </w:r>
      <w:proofErr w:type="gramEnd"/>
      <w:r>
        <w:rPr>
          <w:bCs/>
        </w:rPr>
        <w:t>。</w:t>
      </w:r>
    </w:p>
    <w:p w14:paraId="54D71C07" w14:textId="6D867230" w:rsidR="00D64462" w:rsidRDefault="00D87312">
      <w:pPr>
        <w:ind w:firstLine="420"/>
      </w:pPr>
      <w:r>
        <w:rPr>
          <w:rFonts w:hint="eastAsia"/>
        </w:rPr>
        <w:t>能</w:t>
      </w:r>
      <w:proofErr w:type="gramStart"/>
      <w:r w:rsidR="00530DEC" w:rsidRPr="002B603F">
        <w:t>实</w:t>
      </w:r>
      <w:r w:rsidR="00530DEC">
        <w:t>现对柱效</w:t>
      </w:r>
      <w:r w:rsidR="00530DEC">
        <w:rPr>
          <w:rFonts w:hint="eastAsia"/>
        </w:rPr>
        <w:t>能</w:t>
      </w:r>
      <w:proofErr w:type="gramEnd"/>
      <w:r w:rsidR="00530DEC">
        <w:t>、峰分离度、拖尾因子、容量因子、半高峰宽及重复进样时峰高或峰面积的相对标准偏差</w:t>
      </w:r>
      <w:r w:rsidR="00530DEC">
        <w:t>(RSD)</w:t>
      </w:r>
      <w:r w:rsidR="00530DEC">
        <w:t>等参数的计算。</w:t>
      </w:r>
    </w:p>
    <w:p w14:paraId="5B5B0DE3" w14:textId="77777777" w:rsidR="00D64462" w:rsidRDefault="00530DEC">
      <w:pPr>
        <w:pStyle w:val="affffffffffff4"/>
        <w:numPr>
          <w:ilvl w:val="4"/>
          <w:numId w:val="2"/>
        </w:numPr>
      </w:pPr>
      <w:r>
        <w:rPr>
          <w:rFonts w:hint="eastAsia"/>
        </w:rPr>
        <w:t>复杂峰识别能力</w:t>
      </w:r>
    </w:p>
    <w:p w14:paraId="4F309308" w14:textId="4EE8BAF1" w:rsidR="00D64462" w:rsidRDefault="00530DEC">
      <w:pPr>
        <w:ind w:firstLine="420"/>
        <w:rPr>
          <w:bCs/>
        </w:rPr>
      </w:pPr>
      <w:r>
        <w:rPr>
          <w:rFonts w:hint="eastAsia"/>
        </w:rPr>
        <w:t>能对复杂峰进行识别及计算。</w:t>
      </w:r>
    </w:p>
    <w:bookmarkEnd w:id="72"/>
    <w:p w14:paraId="15858462" w14:textId="77777777" w:rsidR="00D64462" w:rsidRDefault="00530DEC">
      <w:pPr>
        <w:pStyle w:val="affffffffffff4"/>
        <w:numPr>
          <w:ilvl w:val="4"/>
          <w:numId w:val="2"/>
        </w:numPr>
      </w:pPr>
      <w:r>
        <w:t>定性</w:t>
      </w:r>
    </w:p>
    <w:p w14:paraId="3E345B59" w14:textId="5F44F7A3" w:rsidR="00D64462" w:rsidRPr="00D87312" w:rsidRDefault="002B603F">
      <w:pPr>
        <w:ind w:firstLine="420"/>
        <w:rPr>
          <w:bCs/>
        </w:rPr>
      </w:pPr>
      <w:r w:rsidRPr="00D87312">
        <w:rPr>
          <w:rFonts w:hint="eastAsia"/>
          <w:bCs/>
        </w:rPr>
        <w:t>可</w:t>
      </w:r>
      <w:r w:rsidR="00530DEC" w:rsidRPr="00D87312">
        <w:rPr>
          <w:bCs/>
        </w:rPr>
        <w:t>通过设置时间窗口</w:t>
      </w:r>
      <w:proofErr w:type="gramStart"/>
      <w:r w:rsidR="00530DEC" w:rsidRPr="00D87312">
        <w:rPr>
          <w:bCs/>
        </w:rPr>
        <w:t>或峰序等</w:t>
      </w:r>
      <w:proofErr w:type="gramEnd"/>
      <w:r w:rsidR="00530DEC" w:rsidRPr="00D87312">
        <w:rPr>
          <w:bCs/>
        </w:rPr>
        <w:t>参数，实现</w:t>
      </w:r>
      <w:r w:rsidR="00530DEC" w:rsidRPr="00D87312">
        <w:rPr>
          <w:rFonts w:hint="eastAsia"/>
          <w:bCs/>
        </w:rPr>
        <w:t>标的</w:t>
      </w:r>
      <w:r w:rsidR="00530DEC" w:rsidRPr="00D87312">
        <w:rPr>
          <w:bCs/>
        </w:rPr>
        <w:t>峰识别。</w:t>
      </w:r>
    </w:p>
    <w:p w14:paraId="79A14490" w14:textId="77777777" w:rsidR="00D64462" w:rsidRDefault="00530DEC">
      <w:pPr>
        <w:pStyle w:val="affffffffffff4"/>
        <w:numPr>
          <w:ilvl w:val="4"/>
          <w:numId w:val="2"/>
        </w:numPr>
      </w:pPr>
      <w:r>
        <w:t>定量</w:t>
      </w:r>
    </w:p>
    <w:p w14:paraId="62B46AB2" w14:textId="46554C9B" w:rsidR="00D64462" w:rsidRDefault="00D87312">
      <w:pPr>
        <w:ind w:firstLine="420"/>
        <w:rPr>
          <w:bCs/>
        </w:rPr>
      </w:pPr>
      <w:r w:rsidRPr="00D87312">
        <w:rPr>
          <w:rFonts w:hint="eastAsia"/>
          <w:bCs/>
        </w:rPr>
        <w:t>可</w:t>
      </w:r>
      <w:r w:rsidR="00530DEC" w:rsidRPr="00D87312">
        <w:rPr>
          <w:bCs/>
        </w:rPr>
        <w:t>基于峰面积或峰高来确定样品中组分</w:t>
      </w:r>
      <w:r w:rsidR="00530DEC">
        <w:rPr>
          <w:bCs/>
        </w:rPr>
        <w:t>含量。定量方法包括</w:t>
      </w:r>
      <w:r w:rsidR="00530DEC">
        <w:rPr>
          <w:rFonts w:hint="eastAsia"/>
          <w:bCs/>
        </w:rPr>
        <w:t>但不限于</w:t>
      </w:r>
      <w:r w:rsidR="00530DEC">
        <w:rPr>
          <w:bCs/>
        </w:rPr>
        <w:t>归一法、内标法、外标法。</w:t>
      </w:r>
    </w:p>
    <w:p w14:paraId="3E6E25CD" w14:textId="77777777" w:rsidR="00D64462" w:rsidRDefault="00530DEC">
      <w:pPr>
        <w:pStyle w:val="affffffffffff4"/>
        <w:numPr>
          <w:ilvl w:val="4"/>
          <w:numId w:val="2"/>
        </w:numPr>
      </w:pPr>
      <w:r>
        <w:t>数据导入</w:t>
      </w:r>
      <w:r>
        <w:t>/</w:t>
      </w:r>
      <w:r>
        <w:t>导出</w:t>
      </w:r>
    </w:p>
    <w:p w14:paraId="22ACFBF9" w14:textId="02AD0EEA" w:rsidR="00D64462" w:rsidRPr="0069277C" w:rsidRDefault="006433C6">
      <w:pPr>
        <w:ind w:firstLine="420"/>
        <w:rPr>
          <w:bCs/>
        </w:rPr>
      </w:pPr>
      <w:r w:rsidRPr="0069277C">
        <w:rPr>
          <w:rFonts w:hint="eastAsia"/>
          <w:bCs/>
        </w:rPr>
        <w:t>宜</w:t>
      </w:r>
      <w:r w:rsidR="00530DEC" w:rsidRPr="0069277C">
        <w:t>具有对文本格式的谱</w:t>
      </w:r>
      <w:proofErr w:type="gramStart"/>
      <w:r w:rsidR="00530DEC" w:rsidRPr="0069277C">
        <w:t>图数据</w:t>
      </w:r>
      <w:proofErr w:type="gramEnd"/>
      <w:r w:rsidR="00530DEC" w:rsidRPr="0069277C">
        <w:t>文件导入导出功能，</w:t>
      </w:r>
      <w:r w:rsidR="00530DEC" w:rsidRPr="0069277C">
        <w:rPr>
          <w:bCs/>
        </w:rPr>
        <w:t>满足谱图及分析结果交流、共享的需要</w:t>
      </w:r>
      <w:r w:rsidR="00530DEC" w:rsidRPr="0069277C">
        <w:t>。</w:t>
      </w:r>
    </w:p>
    <w:bookmarkEnd w:id="73"/>
    <w:p w14:paraId="614B3268" w14:textId="77777777" w:rsidR="00D64462" w:rsidRPr="0069277C" w:rsidRDefault="00530DEC">
      <w:pPr>
        <w:pStyle w:val="affffffffffff3"/>
        <w:numPr>
          <w:ilvl w:val="3"/>
          <w:numId w:val="2"/>
        </w:numPr>
      </w:pPr>
      <w:r w:rsidRPr="0069277C">
        <w:t>报告</w:t>
      </w:r>
      <w:r w:rsidRPr="0069277C">
        <w:rPr>
          <w:rFonts w:hint="eastAsia"/>
        </w:rPr>
        <w:t>生成与</w:t>
      </w:r>
      <w:r w:rsidRPr="0069277C">
        <w:t>输出</w:t>
      </w:r>
    </w:p>
    <w:p w14:paraId="1CD9AD67" w14:textId="4EDEB18C" w:rsidR="00D64462" w:rsidRPr="0069277C" w:rsidRDefault="00530DEC">
      <w:pPr>
        <w:ind w:firstLine="420"/>
        <w:rPr>
          <w:bCs/>
        </w:rPr>
      </w:pPr>
      <w:r w:rsidRPr="0069277C">
        <w:rPr>
          <w:bCs/>
        </w:rPr>
        <w:t>能生成分析报告，包含样品信息、操作信息、试验条件、分析方法、谱图及分析结果等。</w:t>
      </w:r>
    </w:p>
    <w:p w14:paraId="65DE184A" w14:textId="77777777" w:rsidR="00D64462" w:rsidRPr="0069277C" w:rsidRDefault="00530DEC">
      <w:pPr>
        <w:pStyle w:val="affffffffffff3"/>
        <w:numPr>
          <w:ilvl w:val="3"/>
          <w:numId w:val="2"/>
        </w:numPr>
      </w:pPr>
      <w:r w:rsidRPr="0069277C">
        <w:t>支持序列分析</w:t>
      </w:r>
    </w:p>
    <w:p w14:paraId="1456C0DA" w14:textId="77777777" w:rsidR="00D64462" w:rsidRPr="0069277C" w:rsidRDefault="00530DEC" w:rsidP="006433C6">
      <w:pPr>
        <w:ind w:firstLine="426"/>
        <w:rPr>
          <w:bCs/>
        </w:rPr>
      </w:pPr>
      <w:bookmarkStart w:id="74" w:name="_Hlk232087485"/>
      <w:proofErr w:type="gramStart"/>
      <w:r w:rsidRPr="0069277C">
        <w:rPr>
          <w:rFonts w:hint="eastAsia"/>
          <w:bCs/>
        </w:rPr>
        <w:t>宜</w:t>
      </w:r>
      <w:r w:rsidRPr="0069277C">
        <w:rPr>
          <w:bCs/>
        </w:rPr>
        <w:t>支持</w:t>
      </w:r>
      <w:proofErr w:type="gramEnd"/>
      <w:r w:rsidRPr="0069277C">
        <w:rPr>
          <w:bCs/>
        </w:rPr>
        <w:t>序列进样、连续操作，</w:t>
      </w:r>
      <w:proofErr w:type="gramStart"/>
      <w:r w:rsidRPr="0069277C">
        <w:rPr>
          <w:bCs/>
        </w:rPr>
        <w:t>实现从谱图</w:t>
      </w:r>
      <w:proofErr w:type="gramEnd"/>
      <w:r w:rsidRPr="0069277C">
        <w:rPr>
          <w:bCs/>
        </w:rPr>
        <w:t>采集到</w:t>
      </w:r>
      <w:r w:rsidRPr="0069277C">
        <w:rPr>
          <w:rFonts w:hint="eastAsia"/>
          <w:bCs/>
        </w:rPr>
        <w:t>形成</w:t>
      </w:r>
      <w:r w:rsidRPr="0069277C">
        <w:rPr>
          <w:bCs/>
        </w:rPr>
        <w:t>报告的全过程。</w:t>
      </w:r>
    </w:p>
    <w:p w14:paraId="5F31293C" w14:textId="77777777" w:rsidR="00D64462" w:rsidRPr="0069277C" w:rsidRDefault="00530DEC" w:rsidP="006433C6">
      <w:pPr>
        <w:ind w:firstLine="426"/>
        <w:rPr>
          <w:bCs/>
        </w:rPr>
      </w:pPr>
      <w:r w:rsidRPr="0069277C">
        <w:rPr>
          <w:rFonts w:hint="eastAsia"/>
          <w:bCs/>
        </w:rPr>
        <w:t>宜选自动打印。</w:t>
      </w:r>
    </w:p>
    <w:bookmarkEnd w:id="74"/>
    <w:p w14:paraId="7C07CBEB" w14:textId="77777777" w:rsidR="00D64462" w:rsidRDefault="00530DEC">
      <w:pPr>
        <w:pStyle w:val="affffffffffff3"/>
        <w:numPr>
          <w:ilvl w:val="3"/>
          <w:numId w:val="2"/>
        </w:numPr>
      </w:pPr>
      <w:r>
        <w:rPr>
          <w:rFonts w:hint="eastAsia"/>
        </w:rPr>
        <w:t>数据管理合</w:t>
      </w:r>
      <w:proofErr w:type="gramStart"/>
      <w:r>
        <w:rPr>
          <w:rFonts w:hint="eastAsia"/>
        </w:rPr>
        <w:t>规</w:t>
      </w:r>
      <w:proofErr w:type="gramEnd"/>
      <w:r>
        <w:rPr>
          <w:rFonts w:hint="eastAsia"/>
        </w:rPr>
        <w:t>性</w:t>
      </w:r>
    </w:p>
    <w:p w14:paraId="5226F081" w14:textId="77777777" w:rsidR="00D64462" w:rsidRDefault="00530DEC">
      <w:pPr>
        <w:pStyle w:val="affffffffffff4"/>
        <w:numPr>
          <w:ilvl w:val="4"/>
          <w:numId w:val="2"/>
        </w:numPr>
      </w:pPr>
      <w:bookmarkStart w:id="75" w:name="OLE_LINK34"/>
      <w:r>
        <w:rPr>
          <w:rFonts w:hint="eastAsia"/>
        </w:rPr>
        <w:t>操作权限设置</w:t>
      </w:r>
    </w:p>
    <w:p w14:paraId="3AE561B3" w14:textId="553A9FD5" w:rsidR="00D64462" w:rsidRPr="0069277C" w:rsidRDefault="001E421B">
      <w:pPr>
        <w:ind w:firstLine="420"/>
        <w:rPr>
          <w:bCs/>
        </w:rPr>
      </w:pPr>
      <w:r>
        <w:rPr>
          <w:rFonts w:hint="eastAsia"/>
          <w:bCs/>
        </w:rPr>
        <w:t>能</w:t>
      </w:r>
      <w:r w:rsidR="00530DEC">
        <w:rPr>
          <w:rFonts w:hint="eastAsia"/>
          <w:bCs/>
        </w:rPr>
        <w:t>建立分级账户：至少包括三级权限管理体系（操作员、审核员和管理员），</w:t>
      </w:r>
      <w:r w:rsidR="006433C6" w:rsidRPr="0069277C">
        <w:rPr>
          <w:rFonts w:hint="eastAsia"/>
          <w:bCs/>
        </w:rPr>
        <w:t>不应</w:t>
      </w:r>
      <w:r w:rsidR="00530DEC" w:rsidRPr="0069277C">
        <w:rPr>
          <w:rFonts w:hint="eastAsia"/>
          <w:bCs/>
        </w:rPr>
        <w:t>共用账号，权限精准划分，操作行为独立可溯源。并列出各级详细权限。</w:t>
      </w:r>
    </w:p>
    <w:p w14:paraId="0CE1EBE5" w14:textId="77777777" w:rsidR="00D64462" w:rsidRPr="0069277C" w:rsidRDefault="00530DEC">
      <w:pPr>
        <w:pStyle w:val="affffffffffff4"/>
        <w:numPr>
          <w:ilvl w:val="4"/>
          <w:numId w:val="2"/>
        </w:numPr>
      </w:pPr>
      <w:r w:rsidRPr="0069277C">
        <w:t>审计追踪</w:t>
      </w:r>
    </w:p>
    <w:p w14:paraId="522357D4" w14:textId="77777777" w:rsidR="00D64462" w:rsidRDefault="00530DEC">
      <w:pPr>
        <w:widowControl/>
        <w:spacing w:line="360" w:lineRule="atLeast"/>
        <w:ind w:firstLineChars="202" w:firstLine="424"/>
        <w:jc w:val="left"/>
        <w:rPr>
          <w:bCs/>
        </w:rPr>
      </w:pPr>
      <w:bookmarkStart w:id="76" w:name="OLE_LINK13"/>
      <w:r w:rsidRPr="0069277C">
        <w:rPr>
          <w:rFonts w:hint="eastAsia"/>
        </w:rPr>
        <w:t>在保证初始的色谱数据不被修改和删除的同时，</w:t>
      </w:r>
      <w:r w:rsidRPr="0069277C">
        <w:rPr>
          <w:rFonts w:hint="eastAsia"/>
          <w:bCs/>
        </w:rPr>
        <w:t>应</w:t>
      </w:r>
      <w:r w:rsidRPr="0069277C">
        <w:rPr>
          <w:rFonts w:hint="eastAsia"/>
        </w:rPr>
        <w:t>发现和记录对色谱数据的增补、修</w:t>
      </w:r>
      <w:r>
        <w:rPr>
          <w:rFonts w:hint="eastAsia"/>
          <w:color w:val="000000"/>
        </w:rPr>
        <w:t>改、删除详细情况，</w:t>
      </w:r>
      <w:r>
        <w:rPr>
          <w:rFonts w:ascii="Arial" w:hAnsi="Arial" w:cs="Arial"/>
          <w:color w:val="000000"/>
        </w:rPr>
        <w:t xml:space="preserve"> </w:t>
      </w:r>
      <w:r>
        <w:rPr>
          <w:rFonts w:hint="eastAsia"/>
          <w:color w:val="000000"/>
        </w:rPr>
        <w:t>并</w:t>
      </w:r>
      <w:r>
        <w:rPr>
          <w:rFonts w:hint="eastAsia"/>
          <w:strike/>
          <w:color w:val="000000"/>
        </w:rPr>
        <w:t>能够</w:t>
      </w:r>
      <w:r>
        <w:rPr>
          <w:rFonts w:hint="eastAsia"/>
          <w:color w:val="000000"/>
        </w:rPr>
        <w:t>同时保存这些增补、修改、删除信息。</w:t>
      </w:r>
    </w:p>
    <w:bookmarkEnd w:id="76"/>
    <w:p w14:paraId="30ED3D3A" w14:textId="77777777" w:rsidR="00D64462" w:rsidRDefault="00530DEC">
      <w:pPr>
        <w:pStyle w:val="affffffffffff4"/>
        <w:numPr>
          <w:ilvl w:val="4"/>
          <w:numId w:val="2"/>
        </w:numPr>
      </w:pPr>
      <w:r>
        <w:lastRenderedPageBreak/>
        <w:t>电子签名</w:t>
      </w:r>
    </w:p>
    <w:p w14:paraId="1852B26A" w14:textId="0F62291D" w:rsidR="00D64462" w:rsidRDefault="00530DEC">
      <w:pPr>
        <w:widowControl/>
        <w:spacing w:line="360" w:lineRule="atLeast"/>
        <w:ind w:firstLineChars="202" w:firstLine="424"/>
        <w:jc w:val="left"/>
      </w:pPr>
      <w:r>
        <w:rPr>
          <w:rFonts w:ascii="Arial" w:hAnsi="Arial" w:cs="Arial"/>
          <w:color w:val="000000"/>
          <w:kern w:val="0"/>
        </w:rPr>
        <w:t>审批流程绑定唯一电子签名，</w:t>
      </w:r>
      <w:r>
        <w:rPr>
          <w:rFonts w:ascii="Times New Roman" w:hAnsi="Times New Roman"/>
        </w:rPr>
        <w:t>每个电子签名应一人独有，不</w:t>
      </w:r>
      <w:r w:rsidR="001E421B">
        <w:rPr>
          <w:rFonts w:ascii="Times New Roman" w:hAnsi="Times New Roman" w:hint="eastAsia"/>
        </w:rPr>
        <w:t>应</w:t>
      </w:r>
      <w:r>
        <w:rPr>
          <w:rFonts w:ascii="Times New Roman" w:hAnsi="Times New Roman"/>
        </w:rPr>
        <w:t>由他人重复使用或重新分配给他人</w:t>
      </w:r>
      <w:r>
        <w:rPr>
          <w:rFonts w:ascii="Times New Roman" w:hAnsi="Times New Roman" w:hint="eastAsia"/>
        </w:rPr>
        <w:t>。</w:t>
      </w:r>
    </w:p>
    <w:bookmarkEnd w:id="75"/>
    <w:p w14:paraId="379345E7" w14:textId="77777777" w:rsidR="00D64462" w:rsidRDefault="00530DEC">
      <w:pPr>
        <w:pStyle w:val="affffffffffff3"/>
        <w:numPr>
          <w:ilvl w:val="3"/>
          <w:numId w:val="2"/>
        </w:numPr>
      </w:pPr>
      <w:r>
        <w:rPr>
          <w:rFonts w:hint="eastAsia"/>
        </w:rPr>
        <w:t>网络版</w:t>
      </w:r>
    </w:p>
    <w:p w14:paraId="27ED8E01" w14:textId="77777777" w:rsidR="00D64462" w:rsidRDefault="00530DEC">
      <w:pPr>
        <w:pStyle w:val="affffffffffff4"/>
        <w:numPr>
          <w:ilvl w:val="4"/>
          <w:numId w:val="2"/>
        </w:numPr>
      </w:pPr>
      <w:bookmarkStart w:id="77" w:name="OLE_LINK15"/>
      <w:r>
        <w:rPr>
          <w:rFonts w:hint="eastAsia"/>
        </w:rPr>
        <w:t>架构搭建模式</w:t>
      </w:r>
    </w:p>
    <w:bookmarkEnd w:id="77"/>
    <w:p w14:paraId="5F6D8318" w14:textId="77777777" w:rsidR="00D64462" w:rsidRPr="0069277C" w:rsidRDefault="00530DEC">
      <w:pPr>
        <w:ind w:firstLine="420"/>
      </w:pPr>
      <w:r>
        <w:rPr>
          <w:rFonts w:hint="eastAsia"/>
        </w:rPr>
        <w:t>制造商</w:t>
      </w:r>
      <w:r w:rsidRPr="0069277C">
        <w:rPr>
          <w:rFonts w:hint="eastAsia"/>
        </w:rPr>
        <w:t>宜在说明书明确架构搭建模式。</w:t>
      </w:r>
    </w:p>
    <w:p w14:paraId="074B1B8B" w14:textId="77777777" w:rsidR="00D64462" w:rsidRPr="0069277C" w:rsidRDefault="00530DEC">
      <w:pPr>
        <w:pStyle w:val="affffffffffff4"/>
        <w:numPr>
          <w:ilvl w:val="4"/>
          <w:numId w:val="2"/>
        </w:numPr>
      </w:pPr>
      <w:bookmarkStart w:id="78" w:name="OLE_LINK16"/>
      <w:r w:rsidRPr="0069277C">
        <w:rPr>
          <w:rFonts w:hint="eastAsia"/>
        </w:rPr>
        <w:t>仪器控制数量</w:t>
      </w:r>
    </w:p>
    <w:bookmarkEnd w:id="78"/>
    <w:p w14:paraId="676C6595" w14:textId="77777777" w:rsidR="00D64462" w:rsidRPr="0069277C" w:rsidRDefault="00530DEC">
      <w:pPr>
        <w:ind w:firstLine="420"/>
        <w:rPr>
          <w:bCs/>
        </w:rPr>
      </w:pPr>
      <w:r w:rsidRPr="0069277C">
        <w:rPr>
          <w:rFonts w:hint="eastAsia"/>
        </w:rPr>
        <w:t>制造商宜在说明书内明确说明可控制仪器品牌、型号及数量。</w:t>
      </w:r>
    </w:p>
    <w:p w14:paraId="4481E6E9" w14:textId="77777777" w:rsidR="00D64462" w:rsidRPr="0069277C" w:rsidRDefault="00530DEC">
      <w:pPr>
        <w:pStyle w:val="affffffffffff4"/>
        <w:numPr>
          <w:ilvl w:val="4"/>
          <w:numId w:val="2"/>
        </w:numPr>
      </w:pPr>
      <w:bookmarkStart w:id="79" w:name="OLE_LINK17"/>
      <w:r w:rsidRPr="0069277C">
        <w:rPr>
          <w:rFonts w:hint="eastAsia"/>
        </w:rPr>
        <w:t>数据互通性</w:t>
      </w:r>
    </w:p>
    <w:bookmarkEnd w:id="79"/>
    <w:p w14:paraId="4684540F" w14:textId="06BC39BE" w:rsidR="00D64462" w:rsidRPr="0069277C" w:rsidRDefault="001E421B">
      <w:pPr>
        <w:ind w:firstLine="420"/>
      </w:pPr>
      <w:r w:rsidRPr="0069277C">
        <w:rPr>
          <w:rFonts w:hint="eastAsia"/>
        </w:rPr>
        <w:t>可</w:t>
      </w:r>
      <w:r w:rsidR="00530DEC" w:rsidRPr="0069277C">
        <w:rPr>
          <w:rFonts w:hint="eastAsia"/>
        </w:rPr>
        <w:t>通过通用数据格式</w:t>
      </w:r>
      <w:r w:rsidR="00530DEC" w:rsidRPr="00914E18">
        <w:rPr>
          <w:rFonts w:ascii="Times New Roman" w:eastAsia="黑体" w:hAnsi="Times New Roman"/>
          <w:kern w:val="0"/>
          <w:szCs w:val="20"/>
        </w:rPr>
        <w:t>（</w:t>
      </w:r>
      <w:r w:rsidR="00530DEC" w:rsidRPr="00914E18">
        <w:rPr>
          <w:rFonts w:ascii="Times New Roman" w:eastAsia="黑体" w:hAnsi="Times New Roman"/>
          <w:kern w:val="0"/>
          <w:szCs w:val="20"/>
        </w:rPr>
        <w:t>.</w:t>
      </w:r>
      <w:proofErr w:type="spellStart"/>
      <w:r w:rsidR="00530DEC" w:rsidRPr="00914E18">
        <w:rPr>
          <w:rFonts w:ascii="Times New Roman" w:eastAsia="黑体" w:hAnsi="Times New Roman"/>
          <w:kern w:val="0"/>
          <w:szCs w:val="20"/>
        </w:rPr>
        <w:t>cdf</w:t>
      </w:r>
      <w:proofErr w:type="spellEnd"/>
      <w:r w:rsidR="00530DEC" w:rsidRPr="00914E18">
        <w:rPr>
          <w:rFonts w:ascii="Times New Roman" w:eastAsia="黑体" w:hAnsi="Times New Roman"/>
          <w:kern w:val="0"/>
          <w:szCs w:val="20"/>
        </w:rPr>
        <w:t>）</w:t>
      </w:r>
      <w:r w:rsidR="00530DEC" w:rsidRPr="0069277C">
        <w:rPr>
          <w:rFonts w:hint="eastAsia"/>
        </w:rPr>
        <w:t>实现数据互通。</w:t>
      </w:r>
    </w:p>
    <w:p w14:paraId="5D998E00" w14:textId="77777777" w:rsidR="00D64462" w:rsidRPr="0069277C" w:rsidRDefault="00530DEC">
      <w:pPr>
        <w:pStyle w:val="affffffffffff4"/>
        <w:numPr>
          <w:ilvl w:val="4"/>
          <w:numId w:val="2"/>
        </w:numPr>
      </w:pPr>
      <w:bookmarkStart w:id="80" w:name="OLE_LINK18"/>
      <w:r w:rsidRPr="0069277C">
        <w:rPr>
          <w:rFonts w:hint="eastAsia"/>
        </w:rPr>
        <w:t>数据安全性</w:t>
      </w:r>
    </w:p>
    <w:bookmarkEnd w:id="80"/>
    <w:p w14:paraId="66E98BEF" w14:textId="77777777" w:rsidR="00D64462" w:rsidRPr="0069277C" w:rsidRDefault="00530DEC">
      <w:pPr>
        <w:ind w:firstLine="420"/>
      </w:pPr>
      <w:r w:rsidRPr="0069277C">
        <w:rPr>
          <w:rFonts w:hint="eastAsia"/>
        </w:rPr>
        <w:t>制造商宜在说明书内明确说明网络中断数据保护、</w:t>
      </w:r>
      <w:r w:rsidRPr="0069277C">
        <w:t>备份、归档与恢复</w:t>
      </w:r>
      <w:r w:rsidRPr="0069277C">
        <w:rPr>
          <w:rFonts w:hint="eastAsia"/>
        </w:rPr>
        <w:t>的方式。</w:t>
      </w:r>
    </w:p>
    <w:p w14:paraId="28AA4C48" w14:textId="77777777" w:rsidR="00D64462" w:rsidRPr="0069277C" w:rsidRDefault="00530DEC">
      <w:pPr>
        <w:ind w:firstLine="420"/>
      </w:pPr>
      <w:r w:rsidRPr="0069277C">
        <w:rPr>
          <w:rFonts w:hint="eastAsia"/>
        </w:rPr>
        <w:t>数据、</w:t>
      </w:r>
      <w:proofErr w:type="gramStart"/>
      <w:r w:rsidRPr="0069277C">
        <w:rPr>
          <w:rFonts w:hint="eastAsia"/>
        </w:rPr>
        <w:t>方法及谱图</w:t>
      </w:r>
      <w:proofErr w:type="gramEnd"/>
      <w:r w:rsidRPr="0069277C">
        <w:rPr>
          <w:rFonts w:hint="eastAsia"/>
        </w:rPr>
        <w:t>应统一存储于服务器端数据库，支持检索。</w:t>
      </w:r>
    </w:p>
    <w:p w14:paraId="283D34AF" w14:textId="77777777" w:rsidR="00D64462" w:rsidRPr="0069277C" w:rsidRDefault="00530DEC">
      <w:pPr>
        <w:pStyle w:val="affffffffffff4"/>
        <w:numPr>
          <w:ilvl w:val="4"/>
          <w:numId w:val="2"/>
        </w:numPr>
      </w:pPr>
      <w:bookmarkStart w:id="81" w:name="OLE_LINK19"/>
      <w:r w:rsidRPr="0069277C">
        <w:rPr>
          <w:rFonts w:hint="eastAsia"/>
        </w:rPr>
        <w:t>数据对外接口</w:t>
      </w:r>
    </w:p>
    <w:bookmarkEnd w:id="81"/>
    <w:p w14:paraId="4F1ADED6" w14:textId="37520C9C" w:rsidR="00D64462" w:rsidRPr="00914E18" w:rsidRDefault="001E421B">
      <w:pPr>
        <w:ind w:firstLineChars="200" w:firstLine="420"/>
        <w:rPr>
          <w:rFonts w:ascii="Times New Roman" w:eastAsia="黑体" w:hAnsi="Times New Roman"/>
          <w:kern w:val="0"/>
          <w:szCs w:val="20"/>
        </w:rPr>
      </w:pPr>
      <w:r w:rsidRPr="0069277C">
        <w:rPr>
          <w:rFonts w:hint="eastAsia"/>
        </w:rPr>
        <w:t>能</w:t>
      </w:r>
      <w:r w:rsidR="00530DEC" w:rsidRPr="0069277C">
        <w:rPr>
          <w:rFonts w:hint="eastAsia"/>
        </w:rPr>
        <w:t>提供开放式数据对外接口，如实验室信息管理系统</w:t>
      </w:r>
      <w:r w:rsidR="00530DEC" w:rsidRPr="00914E18">
        <w:rPr>
          <w:rFonts w:ascii="Times New Roman" w:eastAsia="黑体" w:hAnsi="Times New Roman" w:hint="eastAsia"/>
          <w:kern w:val="0"/>
          <w:szCs w:val="20"/>
        </w:rPr>
        <w:t>（</w:t>
      </w:r>
      <w:r w:rsidR="00530DEC" w:rsidRPr="00914E18">
        <w:rPr>
          <w:rFonts w:ascii="Times New Roman" w:eastAsia="黑体" w:hAnsi="Times New Roman"/>
          <w:kern w:val="0"/>
          <w:szCs w:val="20"/>
        </w:rPr>
        <w:t>Laboratory Information Management System</w:t>
      </w:r>
      <w:r w:rsidR="00530DEC" w:rsidRPr="00914E18">
        <w:rPr>
          <w:rFonts w:ascii="Times New Roman" w:eastAsia="黑体" w:hAnsi="Times New Roman" w:hint="eastAsia"/>
          <w:kern w:val="0"/>
          <w:szCs w:val="20"/>
        </w:rPr>
        <w:t>，</w:t>
      </w:r>
      <w:r w:rsidR="00530DEC" w:rsidRPr="00914E18">
        <w:rPr>
          <w:rFonts w:ascii="Times New Roman" w:eastAsia="黑体" w:hAnsi="Times New Roman" w:hint="eastAsia"/>
          <w:kern w:val="0"/>
          <w:szCs w:val="20"/>
        </w:rPr>
        <w:t>LIMS</w:t>
      </w:r>
      <w:r w:rsidR="00530DEC" w:rsidRPr="00914E18">
        <w:rPr>
          <w:rFonts w:ascii="Times New Roman" w:eastAsia="黑体" w:hAnsi="Times New Roman" w:hint="eastAsia"/>
          <w:kern w:val="0"/>
          <w:szCs w:val="20"/>
        </w:rPr>
        <w:t>）等。</w:t>
      </w:r>
    </w:p>
    <w:p w14:paraId="54E39999" w14:textId="77777777" w:rsidR="00D64462" w:rsidRDefault="00530DEC">
      <w:pPr>
        <w:pStyle w:val="affffffffffff4"/>
        <w:numPr>
          <w:ilvl w:val="4"/>
          <w:numId w:val="2"/>
        </w:numPr>
      </w:pPr>
      <w:r>
        <w:rPr>
          <w:rFonts w:hint="eastAsia"/>
        </w:rPr>
        <w:t>时间同步性</w:t>
      </w:r>
    </w:p>
    <w:p w14:paraId="3A8864F7" w14:textId="77777777" w:rsidR="00D64462" w:rsidRDefault="00530DEC">
      <w:pPr>
        <w:ind w:firstLine="420"/>
      </w:pPr>
      <w:r>
        <w:rPr>
          <w:rFonts w:hint="eastAsia"/>
        </w:rPr>
        <w:t>服务器与客户端采集节点时间统一。修改时间需有权限并留痕。更改系统时间应受权限控制，并应形成记录。</w:t>
      </w:r>
    </w:p>
    <w:p w14:paraId="1D961E2A" w14:textId="77777777" w:rsidR="00D64462" w:rsidRDefault="00530DEC">
      <w:pPr>
        <w:pStyle w:val="affffffffffff4"/>
        <w:numPr>
          <w:ilvl w:val="4"/>
          <w:numId w:val="2"/>
        </w:numPr>
      </w:pPr>
      <w:r>
        <w:rPr>
          <w:rFonts w:hint="eastAsia"/>
        </w:rPr>
        <w:t>跨平台兼容性</w:t>
      </w:r>
    </w:p>
    <w:p w14:paraId="23100135" w14:textId="77777777" w:rsidR="00D64462" w:rsidRPr="0069277C" w:rsidRDefault="00530DEC">
      <w:pPr>
        <w:ind w:firstLineChars="200" w:firstLine="420"/>
        <w:rPr>
          <w:rFonts w:ascii="Times New Roman"/>
        </w:rPr>
      </w:pPr>
      <w:bookmarkStart w:id="82" w:name="_Hlk232088097"/>
      <w:proofErr w:type="gramStart"/>
      <w:r w:rsidRPr="0069277C">
        <w:rPr>
          <w:rFonts w:hint="eastAsia"/>
          <w:bCs/>
        </w:rPr>
        <w:t>宜支持</w:t>
      </w:r>
      <w:proofErr w:type="gramEnd"/>
      <w:r w:rsidRPr="0069277C">
        <w:rPr>
          <w:rFonts w:hint="eastAsia"/>
          <w:bCs/>
        </w:rPr>
        <w:t>至少一种国产操作系统。</w:t>
      </w:r>
      <w:bookmarkStart w:id="83" w:name="_Toc239475655"/>
      <w:bookmarkEnd w:id="82"/>
    </w:p>
    <w:p w14:paraId="380B20D3" w14:textId="77777777" w:rsidR="00D64462" w:rsidRDefault="00530DEC">
      <w:pPr>
        <w:pStyle w:val="affffffffffff1"/>
        <w:numPr>
          <w:ilvl w:val="1"/>
          <w:numId w:val="2"/>
        </w:numPr>
        <w:spacing w:before="156" w:after="156"/>
        <w:rPr>
          <w:rFonts w:ascii="Times New Roman"/>
        </w:rPr>
      </w:pPr>
      <w:r>
        <w:rPr>
          <w:rFonts w:ascii="Times New Roman"/>
        </w:rPr>
        <w:t>试验方法</w:t>
      </w:r>
      <w:bookmarkEnd w:id="83"/>
    </w:p>
    <w:p w14:paraId="1DF71EF0" w14:textId="77777777" w:rsidR="00D64462" w:rsidRDefault="00530DEC">
      <w:pPr>
        <w:pStyle w:val="affffffffffff2"/>
        <w:numPr>
          <w:ilvl w:val="2"/>
          <w:numId w:val="2"/>
        </w:numPr>
      </w:pPr>
      <w:bookmarkStart w:id="84" w:name="_Toc239475656"/>
      <w:bookmarkStart w:id="85" w:name="_Toc167447729"/>
      <w:r>
        <w:t>试验条件</w:t>
      </w:r>
      <w:bookmarkEnd w:id="84"/>
      <w:bookmarkEnd w:id="85"/>
    </w:p>
    <w:p w14:paraId="2C6AA053" w14:textId="77777777" w:rsidR="00D64462" w:rsidRDefault="00530DEC">
      <w:pPr>
        <w:pStyle w:val="affffffffffff3"/>
        <w:numPr>
          <w:ilvl w:val="3"/>
          <w:numId w:val="2"/>
        </w:numPr>
        <w:rPr>
          <w:rFonts w:eastAsia="宋体"/>
        </w:rPr>
      </w:pPr>
      <w:r>
        <w:rPr>
          <w:rFonts w:eastAsia="宋体"/>
        </w:rPr>
        <w:t>本试验均应在</w:t>
      </w:r>
      <w:r>
        <w:rPr>
          <w:rFonts w:eastAsia="宋体"/>
        </w:rPr>
        <w:t>5.1</w:t>
      </w:r>
      <w:r>
        <w:rPr>
          <w:rFonts w:eastAsia="宋体"/>
        </w:rPr>
        <w:t>规定的条件下进行。</w:t>
      </w:r>
    </w:p>
    <w:p w14:paraId="11956067" w14:textId="3EADDEC8" w:rsidR="00D64462" w:rsidRDefault="00530DEC">
      <w:pPr>
        <w:pStyle w:val="affffffffffff3"/>
        <w:numPr>
          <w:ilvl w:val="3"/>
          <w:numId w:val="2"/>
        </w:numPr>
        <w:rPr>
          <w:rFonts w:eastAsia="宋体"/>
        </w:rPr>
      </w:pPr>
      <w:r>
        <w:rPr>
          <w:rFonts w:eastAsia="宋体" w:hint="eastAsia"/>
        </w:rPr>
        <w:t>I</w:t>
      </w:r>
      <w:r>
        <w:rPr>
          <w:rFonts w:eastAsia="宋体" w:hint="eastAsia"/>
        </w:rPr>
        <w:t>类</w:t>
      </w:r>
      <w:r>
        <w:rPr>
          <w:rFonts w:eastAsia="宋体"/>
        </w:rPr>
        <w:t>工作站试验前应通电预热</w:t>
      </w:r>
      <w:r>
        <w:rPr>
          <w:rFonts w:eastAsia="宋体"/>
        </w:rPr>
        <w:t>20</w:t>
      </w:r>
      <w:r w:rsidR="00914E18">
        <w:rPr>
          <w:rFonts w:eastAsia="宋体" w:hint="eastAsia"/>
        </w:rPr>
        <w:t xml:space="preserve"> </w:t>
      </w:r>
      <w:r>
        <w:rPr>
          <w:rFonts w:eastAsia="宋体"/>
        </w:rPr>
        <w:t>min</w:t>
      </w:r>
      <w:r>
        <w:rPr>
          <w:rFonts w:eastAsia="宋体"/>
        </w:rPr>
        <w:t>。</w:t>
      </w:r>
    </w:p>
    <w:p w14:paraId="2AA01780" w14:textId="77777777" w:rsidR="00D64462" w:rsidRDefault="00530DEC">
      <w:pPr>
        <w:pStyle w:val="affffffffffff3"/>
        <w:numPr>
          <w:ilvl w:val="3"/>
          <w:numId w:val="2"/>
        </w:numPr>
        <w:rPr>
          <w:rFonts w:eastAsia="宋体"/>
        </w:rPr>
      </w:pPr>
      <w:r>
        <w:rPr>
          <w:rFonts w:eastAsia="宋体"/>
        </w:rPr>
        <w:t>试验设备</w:t>
      </w:r>
    </w:p>
    <w:p w14:paraId="5AB2594C" w14:textId="77777777" w:rsidR="00D64462" w:rsidRDefault="00530DEC">
      <w:pPr>
        <w:pStyle w:val="affffffffffff0"/>
        <w:ind w:firstLine="420"/>
        <w:rPr>
          <w:rFonts w:ascii="Times New Roman"/>
        </w:rPr>
      </w:pPr>
      <w:r>
        <w:rPr>
          <w:rFonts w:ascii="Times New Roman"/>
        </w:rPr>
        <w:t>包括：</w:t>
      </w:r>
    </w:p>
    <w:p w14:paraId="0718A39C" w14:textId="77777777" w:rsidR="00D64462" w:rsidRDefault="00530DEC">
      <w:pPr>
        <w:pStyle w:val="affffffffffffd"/>
        <w:numPr>
          <w:ilvl w:val="0"/>
          <w:numId w:val="35"/>
        </w:numPr>
        <w:ind w:leftChars="0" w:firstLineChars="0"/>
        <w:rPr>
          <w:rFonts w:ascii="Times New Roman"/>
        </w:rPr>
      </w:pPr>
      <w:r>
        <w:rPr>
          <w:rFonts w:ascii="Times New Roman"/>
        </w:rPr>
        <w:t>电位差计一台：准确度等级应优于</w:t>
      </w:r>
      <w:r>
        <w:rPr>
          <w:rFonts w:ascii="Times New Roman"/>
        </w:rPr>
        <w:t>0.5</w:t>
      </w:r>
      <w:r>
        <w:rPr>
          <w:rFonts w:ascii="Times New Roman"/>
        </w:rPr>
        <w:t>级，量程应满足测试要求；</w:t>
      </w:r>
    </w:p>
    <w:p w14:paraId="574959D5" w14:textId="77777777" w:rsidR="00D64462" w:rsidRDefault="00530DEC">
      <w:pPr>
        <w:pStyle w:val="affffffffffffd"/>
        <w:numPr>
          <w:ilvl w:val="0"/>
          <w:numId w:val="35"/>
        </w:numPr>
        <w:ind w:leftChars="0" w:firstLineChars="0"/>
        <w:rPr>
          <w:rFonts w:ascii="Times New Roman"/>
        </w:rPr>
      </w:pPr>
      <w:r>
        <w:rPr>
          <w:rFonts w:ascii="Times New Roman" w:hint="eastAsia"/>
        </w:rPr>
        <w:t>色谱信号发生器一台（见附录</w:t>
      </w:r>
      <w:r>
        <w:rPr>
          <w:rFonts w:ascii="Times New Roman" w:hint="eastAsia"/>
        </w:rPr>
        <w:t>A</w:t>
      </w:r>
      <w:r>
        <w:rPr>
          <w:rFonts w:ascii="Times New Roman" w:hint="eastAsia"/>
        </w:rPr>
        <w:t>）。</w:t>
      </w:r>
    </w:p>
    <w:p w14:paraId="381EAE48" w14:textId="62377EAB" w:rsidR="00D64462" w:rsidRPr="004B6C41" w:rsidRDefault="00530DEC" w:rsidP="004B6C41">
      <w:pPr>
        <w:pStyle w:val="affffffffffff3"/>
        <w:numPr>
          <w:ilvl w:val="3"/>
          <w:numId w:val="2"/>
        </w:numPr>
        <w:rPr>
          <w:rFonts w:eastAsia="宋体" w:hint="eastAsia"/>
        </w:rPr>
      </w:pPr>
      <w:r>
        <w:rPr>
          <w:rFonts w:eastAsia="宋体" w:hint="eastAsia"/>
        </w:rPr>
        <w:t>试验项目按照附录</w:t>
      </w:r>
      <w:r>
        <w:rPr>
          <w:rFonts w:eastAsia="宋体" w:hint="eastAsia"/>
        </w:rPr>
        <w:t>B</w:t>
      </w:r>
      <w:r>
        <w:rPr>
          <w:rFonts w:eastAsia="宋体" w:hint="eastAsia"/>
        </w:rPr>
        <w:t>分类进行。</w:t>
      </w:r>
    </w:p>
    <w:p w14:paraId="0C10CB17" w14:textId="77777777" w:rsidR="00D64462" w:rsidRDefault="00530DEC">
      <w:pPr>
        <w:pStyle w:val="affffffffffff2"/>
        <w:numPr>
          <w:ilvl w:val="2"/>
          <w:numId w:val="2"/>
        </w:numPr>
      </w:pPr>
      <w:bookmarkStart w:id="86" w:name="_Toc167447730"/>
      <w:bookmarkStart w:id="87" w:name="_Toc239475657"/>
      <w:r>
        <w:t>外观</w:t>
      </w:r>
      <w:bookmarkEnd w:id="86"/>
      <w:r>
        <w:t>及结构</w:t>
      </w:r>
      <w:bookmarkEnd w:id="87"/>
    </w:p>
    <w:p w14:paraId="7B4BD70B" w14:textId="77777777" w:rsidR="00D64462" w:rsidRDefault="00530DEC">
      <w:pPr>
        <w:pStyle w:val="affffffffffff0"/>
        <w:ind w:firstLine="420"/>
        <w:rPr>
          <w:rFonts w:ascii="Times New Roman"/>
        </w:rPr>
      </w:pPr>
      <w:r>
        <w:rPr>
          <w:rFonts w:ascii="Times New Roman"/>
        </w:rPr>
        <w:t>目视或手动检查。</w:t>
      </w:r>
    </w:p>
    <w:p w14:paraId="2785A8D9" w14:textId="77777777" w:rsidR="00D64462" w:rsidRDefault="00530DEC">
      <w:pPr>
        <w:pStyle w:val="affffffffffff2"/>
        <w:numPr>
          <w:ilvl w:val="2"/>
          <w:numId w:val="2"/>
        </w:numPr>
      </w:pPr>
      <w:bookmarkStart w:id="88" w:name="_Toc239475658"/>
      <w:r>
        <w:t>性能测试</w:t>
      </w:r>
      <w:bookmarkEnd w:id="88"/>
    </w:p>
    <w:p w14:paraId="4DAB5D61" w14:textId="77777777" w:rsidR="00D64462" w:rsidRDefault="00530DEC">
      <w:pPr>
        <w:pStyle w:val="affffffffffff3"/>
        <w:numPr>
          <w:ilvl w:val="3"/>
          <w:numId w:val="2"/>
        </w:numPr>
      </w:pPr>
      <w:r>
        <w:t>测量范围误差</w:t>
      </w:r>
    </w:p>
    <w:p w14:paraId="422A3631" w14:textId="77777777" w:rsidR="00D64462" w:rsidRDefault="00530DEC">
      <w:pPr>
        <w:pStyle w:val="affffffffffff0"/>
        <w:ind w:firstLine="420"/>
        <w:rPr>
          <w:rFonts w:ascii="Times New Roman"/>
          <w:color w:val="FF0000"/>
        </w:rPr>
      </w:pPr>
      <w:r>
        <w:rPr>
          <w:rFonts w:ascii="Times New Roman"/>
        </w:rPr>
        <w:t>将电位差计与工作站信号输入端连接，根据制造商提供的测量范围指标，分别输入工作站测量上限、下限电压信号，记录电压示值，按照公式（</w:t>
      </w:r>
      <w:r>
        <w:rPr>
          <w:rFonts w:ascii="Times New Roman"/>
        </w:rPr>
        <w:t>1</w:t>
      </w:r>
      <w:r>
        <w:rPr>
          <w:rFonts w:ascii="Times New Roman"/>
        </w:rPr>
        <w:t>）计算测量范围误差</w:t>
      </w:r>
      <w:r>
        <w:rPr>
          <w:rFonts w:ascii="Times New Roman"/>
          <w:position w:val="-4"/>
        </w:rPr>
        <w:object w:dxaOrig="375" w:dyaOrig="255" w14:anchorId="0BE20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2.75pt" o:ole="">
            <v:imagedata r:id="rId20" o:title=""/>
          </v:shape>
          <o:OLEObject Type="Embed" ProgID="Equation.DSMT4" ShapeID="_x0000_i1025" DrawAspect="Content" ObjectID="_1843627420" r:id="rId21"/>
        </w:object>
      </w:r>
      <w:r>
        <w:rPr>
          <w:rFonts w:ascii="Times New Roman"/>
        </w:rPr>
        <w:t>。</w:t>
      </w:r>
    </w:p>
    <w:p w14:paraId="686DDB7A" w14:textId="77777777" w:rsidR="00D64462" w:rsidRDefault="00530DEC">
      <w:pPr>
        <w:spacing w:beforeLines="50" w:before="156" w:afterLines="50" w:after="156"/>
        <w:ind w:right="420"/>
        <w:jc w:val="right"/>
        <w:rPr>
          <w:bCs/>
        </w:rPr>
      </w:pPr>
      <w:r>
        <w:rPr>
          <w:color w:val="FF0000"/>
          <w:position w:val="-12"/>
        </w:rPr>
        <w:object w:dxaOrig="2505" w:dyaOrig="360" w14:anchorId="7A24A11A">
          <v:shape id="_x0000_i1026" type="#_x0000_t75" style="width:125.25pt;height:18pt" o:ole="">
            <v:imagedata r:id="rId22" o:title=""/>
          </v:shape>
          <o:OLEObject Type="Embed" ProgID="Equation.DSMT4" ShapeID="_x0000_i1026" DrawAspect="Content" ObjectID="_1843627421" r:id="rId23"/>
        </w:object>
      </w:r>
      <w:r>
        <w:rPr>
          <w:bCs/>
        </w:rPr>
        <w:t xml:space="preserve"> ………………………………… (1)</w:t>
      </w:r>
    </w:p>
    <w:p w14:paraId="5989C3D1" w14:textId="77777777" w:rsidR="00D64462" w:rsidRDefault="00530DEC">
      <w:pPr>
        <w:pStyle w:val="affffffffffff0"/>
        <w:ind w:firstLine="420"/>
        <w:rPr>
          <w:rFonts w:ascii="Times New Roman"/>
        </w:rPr>
      </w:pPr>
      <w:r>
        <w:rPr>
          <w:rFonts w:ascii="Times New Roman"/>
        </w:rPr>
        <w:t>式中：</w:t>
      </w:r>
    </w:p>
    <w:p w14:paraId="152A035E" w14:textId="77777777" w:rsidR="00D64462" w:rsidRDefault="00530DEC">
      <w:pPr>
        <w:pStyle w:val="affffffffffff0"/>
        <w:ind w:firstLine="420"/>
        <w:rPr>
          <w:rFonts w:ascii="Times New Roman"/>
        </w:rPr>
      </w:pPr>
      <w:r>
        <w:rPr>
          <w:rFonts w:ascii="Times New Roman"/>
          <w:position w:val="-4"/>
        </w:rPr>
        <w:object w:dxaOrig="375" w:dyaOrig="255" w14:anchorId="6A455EC0">
          <v:shape id="_x0000_i1027" type="#_x0000_t75" style="width:18.75pt;height:12.75pt" o:ole="">
            <v:imagedata r:id="rId20" o:title=""/>
          </v:shape>
          <o:OLEObject Type="Embed" ProgID="Equation.DSMT4" ShapeID="_x0000_i1027" DrawAspect="Content" ObjectID="_1843627422" r:id="rId24"/>
        </w:object>
      </w:r>
      <w:r>
        <w:rPr>
          <w:rFonts w:ascii="Times New Roman"/>
        </w:rPr>
        <w:t>——</w:t>
      </w:r>
      <w:r>
        <w:rPr>
          <w:rFonts w:ascii="Times New Roman"/>
        </w:rPr>
        <w:t>测量范围误差；</w:t>
      </w:r>
    </w:p>
    <w:p w14:paraId="07CFE9D8" w14:textId="77777777" w:rsidR="00D64462" w:rsidRDefault="00530DEC">
      <w:pPr>
        <w:pStyle w:val="affffffffffff0"/>
        <w:ind w:firstLine="420"/>
        <w:rPr>
          <w:rFonts w:ascii="Times New Roman"/>
        </w:rPr>
      </w:pPr>
      <w:r>
        <w:rPr>
          <w:rFonts w:ascii="Times New Roman"/>
          <w:position w:val="-12"/>
        </w:rPr>
        <w:object w:dxaOrig="300" w:dyaOrig="360" w14:anchorId="0250D2C8">
          <v:shape id="_x0000_i1028" type="#_x0000_t75" style="width:15pt;height:18pt" o:ole="">
            <v:imagedata r:id="rId25" o:title=""/>
          </v:shape>
          <o:OLEObject Type="Embed" ProgID="Equation.DSMT4" ShapeID="_x0000_i1028" DrawAspect="Content" ObjectID="_1843627423" r:id="rId26"/>
        </w:object>
      </w:r>
      <w:r>
        <w:rPr>
          <w:rFonts w:ascii="Times New Roman"/>
        </w:rPr>
        <w:t>——</w:t>
      </w:r>
      <w:r>
        <w:rPr>
          <w:rFonts w:ascii="Times New Roman"/>
        </w:rPr>
        <w:t>上限电压示值，单位为毫伏（</w:t>
      </w:r>
      <w:r>
        <w:rPr>
          <w:rFonts w:ascii="Times New Roman"/>
        </w:rPr>
        <w:t>mV</w:t>
      </w:r>
      <w:r>
        <w:rPr>
          <w:rFonts w:ascii="Times New Roman"/>
        </w:rPr>
        <w:t>）；</w:t>
      </w:r>
    </w:p>
    <w:p w14:paraId="4E4ABBE4" w14:textId="77777777" w:rsidR="00D64462" w:rsidRDefault="00530DEC">
      <w:pPr>
        <w:pStyle w:val="affffffffffff0"/>
        <w:ind w:firstLine="420"/>
        <w:rPr>
          <w:rFonts w:ascii="Times New Roman"/>
        </w:rPr>
      </w:pPr>
      <w:r>
        <w:rPr>
          <w:rFonts w:ascii="Times New Roman"/>
          <w:position w:val="-12"/>
        </w:rPr>
        <w:object w:dxaOrig="255" w:dyaOrig="360" w14:anchorId="71B2ECC3">
          <v:shape id="_x0000_i1029" type="#_x0000_t75" style="width:12.75pt;height:18pt" o:ole="">
            <v:imagedata r:id="rId27" o:title=""/>
          </v:shape>
          <o:OLEObject Type="Embed" ProgID="Equation.DSMT4" ShapeID="_x0000_i1029" DrawAspect="Content" ObjectID="_1843627424" r:id="rId28"/>
        </w:object>
      </w:r>
      <w:r>
        <w:rPr>
          <w:rFonts w:ascii="Times New Roman"/>
        </w:rPr>
        <w:t>——</w:t>
      </w:r>
      <w:r>
        <w:rPr>
          <w:rFonts w:ascii="Times New Roman"/>
        </w:rPr>
        <w:t>下限电压示值，单位为毫伏（</w:t>
      </w:r>
      <w:r>
        <w:rPr>
          <w:rFonts w:ascii="Times New Roman"/>
        </w:rPr>
        <w:t>mV</w:t>
      </w:r>
      <w:r>
        <w:rPr>
          <w:rFonts w:ascii="Times New Roman"/>
        </w:rPr>
        <w:t>）；</w:t>
      </w:r>
    </w:p>
    <w:p w14:paraId="2416EB0D" w14:textId="77777777" w:rsidR="00D64462" w:rsidRDefault="00530DEC">
      <w:pPr>
        <w:pStyle w:val="affffffffffff0"/>
        <w:ind w:firstLine="420"/>
        <w:rPr>
          <w:rFonts w:ascii="Times New Roman"/>
        </w:rPr>
      </w:pPr>
      <w:r>
        <w:rPr>
          <w:rFonts w:ascii="Times New Roman"/>
          <w:position w:val="-4"/>
        </w:rPr>
        <w:object w:dxaOrig="240" w:dyaOrig="255" w14:anchorId="7831F830">
          <v:shape id="_x0000_i1030" type="#_x0000_t75" style="width:12pt;height:12.75pt" o:ole="">
            <v:imagedata r:id="rId29" o:title=""/>
          </v:shape>
          <o:OLEObject Type="Embed" ProgID="Equation.DSMT4" ShapeID="_x0000_i1030" DrawAspect="Content" ObjectID="_1843627425" r:id="rId30"/>
        </w:object>
      </w:r>
      <w:r>
        <w:rPr>
          <w:rFonts w:ascii="Times New Roman"/>
        </w:rPr>
        <w:t>——</w:t>
      </w:r>
      <w:r>
        <w:rPr>
          <w:rFonts w:ascii="Times New Roman"/>
        </w:rPr>
        <w:t>制造商提供的测量范围，单位为毫伏（</w:t>
      </w:r>
      <w:r>
        <w:rPr>
          <w:rFonts w:ascii="Times New Roman"/>
        </w:rPr>
        <w:t>mV</w:t>
      </w:r>
      <w:r>
        <w:rPr>
          <w:rFonts w:ascii="Times New Roman"/>
        </w:rPr>
        <w:t>）。</w:t>
      </w:r>
    </w:p>
    <w:p w14:paraId="1E4427AB" w14:textId="77777777" w:rsidR="00D64462" w:rsidRDefault="00530DEC">
      <w:pPr>
        <w:pStyle w:val="affffffffffffc"/>
        <w:numPr>
          <w:ilvl w:val="0"/>
          <w:numId w:val="26"/>
        </w:numPr>
        <w:spacing w:before="156" w:after="156"/>
        <w:ind w:left="840" w:hanging="420"/>
        <w:rPr>
          <w:rFonts w:ascii="Times New Roman"/>
        </w:rPr>
      </w:pPr>
      <w:r>
        <w:rPr>
          <w:rFonts w:ascii="Times New Roman"/>
        </w:rPr>
        <w:t>本</w:t>
      </w:r>
      <w:r>
        <w:rPr>
          <w:rFonts w:ascii="Times New Roman" w:hint="eastAsia"/>
        </w:rPr>
        <w:t>文件</w:t>
      </w:r>
      <w:r>
        <w:rPr>
          <w:rFonts w:ascii="Times New Roman"/>
        </w:rPr>
        <w:t>提供了以电压为信号示值的测试方法，如制造商以其他单位作为信号显示，应能提供示值与电压信号的转换公式或转换关系。</w:t>
      </w:r>
      <w:r>
        <w:rPr>
          <w:rFonts w:ascii="Times New Roman" w:hint="eastAsia"/>
        </w:rPr>
        <w:t>以下同。</w:t>
      </w:r>
    </w:p>
    <w:p w14:paraId="37B28BB6" w14:textId="77777777" w:rsidR="00D64462" w:rsidRDefault="00530DEC">
      <w:pPr>
        <w:pStyle w:val="affffffffffff3"/>
        <w:numPr>
          <w:ilvl w:val="3"/>
          <w:numId w:val="2"/>
        </w:numPr>
      </w:pPr>
      <w:r>
        <w:t>采样频率</w:t>
      </w:r>
    </w:p>
    <w:p w14:paraId="57A68E9F" w14:textId="77777777" w:rsidR="00D64462" w:rsidRDefault="00530DEC">
      <w:pPr>
        <w:pStyle w:val="affffffffffff0"/>
        <w:ind w:firstLine="420"/>
        <w:rPr>
          <w:rFonts w:ascii="Times New Roman"/>
        </w:rPr>
      </w:pPr>
      <w:r>
        <w:rPr>
          <w:rFonts w:ascii="Times New Roman"/>
        </w:rPr>
        <w:t>将采集谱图以文本或</w:t>
      </w:r>
      <w:r w:rsidRPr="00914E18">
        <w:rPr>
          <w:rFonts w:ascii="Times New Roman"/>
        </w:rPr>
        <w:t>excel</w:t>
      </w:r>
      <w:r>
        <w:rPr>
          <w:rFonts w:ascii="Times New Roman"/>
        </w:rPr>
        <w:t>形式导出，查看文本中的时间列，每相邻两个时间之差（以秒为单位）应与</w:t>
      </w:r>
      <w:r>
        <w:rPr>
          <w:rFonts w:ascii="Times New Roman"/>
        </w:rPr>
        <w:t>“1/</w:t>
      </w:r>
      <w:r>
        <w:rPr>
          <w:rFonts w:ascii="Times New Roman"/>
        </w:rPr>
        <w:t>采样频率</w:t>
      </w:r>
      <w:r>
        <w:rPr>
          <w:rFonts w:ascii="Times New Roman"/>
        </w:rPr>
        <w:t>”</w:t>
      </w:r>
      <w:r>
        <w:rPr>
          <w:rFonts w:ascii="Times New Roman"/>
        </w:rPr>
        <w:t>相等。</w:t>
      </w:r>
    </w:p>
    <w:p w14:paraId="2BBA4ADF" w14:textId="77777777" w:rsidR="00D64462" w:rsidRDefault="00530DEC">
      <w:pPr>
        <w:pStyle w:val="affffffffffff3"/>
        <w:numPr>
          <w:ilvl w:val="3"/>
          <w:numId w:val="2"/>
        </w:numPr>
      </w:pPr>
      <w:r>
        <w:t>基线漂移与基线噪声</w:t>
      </w:r>
    </w:p>
    <w:p w14:paraId="24D71013" w14:textId="77777777" w:rsidR="00D64462" w:rsidRDefault="00530DEC">
      <w:pPr>
        <w:ind w:firstLineChars="200" w:firstLine="420"/>
        <w:rPr>
          <w:rFonts w:ascii="Times New Roman" w:hAnsi="Times New Roman"/>
        </w:rPr>
      </w:pPr>
      <w:r>
        <w:rPr>
          <w:rFonts w:ascii="Times New Roman" w:hAnsi="Times New Roman"/>
          <w:bCs/>
        </w:rPr>
        <w:t>工作站关机静置不少于</w:t>
      </w:r>
      <w:r>
        <w:rPr>
          <w:rFonts w:ascii="Times New Roman" w:hAnsi="Times New Roman"/>
          <w:bCs/>
        </w:rPr>
        <w:t>1 h</w:t>
      </w:r>
      <w:r>
        <w:rPr>
          <w:rFonts w:ascii="Times New Roman" w:hAnsi="Times New Roman"/>
          <w:bCs/>
        </w:rPr>
        <w:t>后，将数据采集信号线短路或用电位差计输入</w:t>
      </w:r>
      <w:r>
        <w:rPr>
          <w:rFonts w:ascii="Times New Roman" w:hAnsi="Times New Roman"/>
          <w:bCs/>
        </w:rPr>
        <w:t>0</w:t>
      </w:r>
      <w:r>
        <w:rPr>
          <w:rFonts w:ascii="Times New Roman" w:hAnsi="Times New Roman" w:hint="eastAsia"/>
          <w:bCs/>
        </w:rPr>
        <w:t xml:space="preserve"> </w:t>
      </w:r>
      <w:r>
        <w:rPr>
          <w:rFonts w:ascii="Times New Roman" w:hAnsi="Times New Roman"/>
          <w:bCs/>
        </w:rPr>
        <w:t>µV</w:t>
      </w:r>
      <w:r>
        <w:rPr>
          <w:rFonts w:ascii="Times New Roman" w:hAnsi="Times New Roman"/>
          <w:bCs/>
        </w:rPr>
        <w:t>信号，开机预热</w:t>
      </w:r>
      <w:r>
        <w:rPr>
          <w:rFonts w:ascii="Times New Roman" w:hAnsi="Times New Roman"/>
          <w:bCs/>
        </w:rPr>
        <w:t>20</w:t>
      </w:r>
      <w:r>
        <w:rPr>
          <w:rFonts w:ascii="Times New Roman" w:hAnsi="Times New Roman" w:hint="eastAsia"/>
          <w:bCs/>
        </w:rPr>
        <w:t xml:space="preserve"> </w:t>
      </w:r>
      <w:r>
        <w:rPr>
          <w:rFonts w:ascii="Times New Roman" w:hAnsi="Times New Roman"/>
          <w:bCs/>
        </w:rPr>
        <w:t>min</w:t>
      </w:r>
      <w:r>
        <w:rPr>
          <w:rFonts w:ascii="Times New Roman" w:hAnsi="Times New Roman"/>
          <w:bCs/>
        </w:rPr>
        <w:t>，记录</w:t>
      </w:r>
      <w:r>
        <w:rPr>
          <w:rFonts w:ascii="Times New Roman" w:hAnsi="Times New Roman"/>
          <w:bCs/>
        </w:rPr>
        <w:t>1</w:t>
      </w:r>
      <w:r>
        <w:rPr>
          <w:rFonts w:ascii="Times New Roman" w:hAnsi="Times New Roman" w:hint="eastAsia"/>
          <w:bCs/>
        </w:rPr>
        <w:t xml:space="preserve"> </w:t>
      </w:r>
      <w:r>
        <w:rPr>
          <w:rFonts w:ascii="Times New Roman" w:hAnsi="Times New Roman"/>
          <w:bCs/>
        </w:rPr>
        <w:t>h</w:t>
      </w:r>
      <w:r>
        <w:rPr>
          <w:rFonts w:ascii="Times New Roman" w:hAnsi="Times New Roman"/>
          <w:bCs/>
        </w:rPr>
        <w:t>基线。</w:t>
      </w:r>
      <w:r>
        <w:rPr>
          <w:rFonts w:ascii="Times New Roman" w:hAnsi="Times New Roman"/>
        </w:rPr>
        <w:t>取</w:t>
      </w:r>
      <w:r>
        <w:rPr>
          <w:rFonts w:ascii="Times New Roman" w:hAnsi="Times New Roman"/>
        </w:rPr>
        <w:t>1</w:t>
      </w:r>
      <w:r>
        <w:rPr>
          <w:rFonts w:ascii="Times New Roman" w:hAnsi="Times New Roman" w:hint="eastAsia"/>
        </w:rPr>
        <w:t xml:space="preserve"> </w:t>
      </w:r>
      <w:r>
        <w:rPr>
          <w:rFonts w:ascii="Times New Roman" w:hAnsi="Times New Roman"/>
        </w:rPr>
        <w:t>h</w:t>
      </w:r>
      <w:r>
        <w:rPr>
          <w:rFonts w:ascii="Times New Roman" w:hAnsi="Times New Roman"/>
        </w:rPr>
        <w:t>内基线的平行包络线的中心线的起点与终点的差值为工作站基线漂移值。</w:t>
      </w:r>
    </w:p>
    <w:p w14:paraId="6990722E" w14:textId="77777777" w:rsidR="00D64462" w:rsidRDefault="00530DEC">
      <w:pPr>
        <w:ind w:firstLineChars="200" w:firstLine="420"/>
        <w:rPr>
          <w:rFonts w:ascii="Times New Roman" w:hAnsi="Times New Roman"/>
        </w:rPr>
      </w:pPr>
      <w:r>
        <w:rPr>
          <w:rFonts w:ascii="Times New Roman" w:hAnsi="Times New Roman"/>
          <w:bCs/>
        </w:rPr>
        <w:t>基线漂移测试结束后，重新</w:t>
      </w:r>
      <w:r>
        <w:rPr>
          <w:rFonts w:ascii="Times New Roman" w:hAnsi="Times New Roman"/>
        </w:rPr>
        <w:t>记录基线</w:t>
      </w:r>
      <w:r>
        <w:rPr>
          <w:rFonts w:ascii="Times New Roman" w:hAnsi="Times New Roman"/>
        </w:rPr>
        <w:t>5</w:t>
      </w:r>
      <w:r>
        <w:rPr>
          <w:rFonts w:ascii="Times New Roman" w:hAnsi="Times New Roman" w:hint="eastAsia"/>
        </w:rPr>
        <w:t xml:space="preserve"> </w:t>
      </w:r>
      <w:r>
        <w:rPr>
          <w:rFonts w:ascii="Times New Roman" w:hAnsi="Times New Roman"/>
        </w:rPr>
        <w:t>min</w:t>
      </w:r>
      <w:r>
        <w:rPr>
          <w:rFonts w:ascii="Times New Roman" w:hAnsi="Times New Roman"/>
        </w:rPr>
        <w:t>，以</w:t>
      </w:r>
      <w:r>
        <w:rPr>
          <w:rFonts w:ascii="Times New Roman" w:hAnsi="Times New Roman"/>
        </w:rPr>
        <w:t>1</w:t>
      </w:r>
      <w:r>
        <w:rPr>
          <w:rFonts w:ascii="Times New Roman" w:hAnsi="Times New Roman" w:hint="eastAsia"/>
        </w:rPr>
        <w:t xml:space="preserve"> </w:t>
      </w:r>
      <w:r>
        <w:rPr>
          <w:rFonts w:ascii="Times New Roman" w:hAnsi="Times New Roman"/>
        </w:rPr>
        <w:t>min</w:t>
      </w:r>
      <w:r>
        <w:rPr>
          <w:rFonts w:ascii="Times New Roman" w:hAnsi="Times New Roman"/>
        </w:rPr>
        <w:t>为界限画平行包络线，取五段平行包络线竖直宽度的平均值作为工作站基线噪声值。</w:t>
      </w:r>
    </w:p>
    <w:p w14:paraId="65794146" w14:textId="77777777" w:rsidR="00D64462" w:rsidRDefault="00530DEC">
      <w:pPr>
        <w:pStyle w:val="affffffffffffc"/>
        <w:numPr>
          <w:ilvl w:val="0"/>
          <w:numId w:val="26"/>
        </w:numPr>
        <w:spacing w:before="156" w:after="156"/>
        <w:ind w:left="840" w:hanging="420"/>
        <w:rPr>
          <w:rFonts w:ascii="Times New Roman"/>
          <w:bCs/>
        </w:rPr>
      </w:pPr>
      <w:r>
        <w:rPr>
          <w:rFonts w:ascii="Times New Roman"/>
        </w:rPr>
        <w:t>当短路和电位差计两种测试结果有争议时，以电位差计测试结果为准。</w:t>
      </w:r>
    </w:p>
    <w:p w14:paraId="77CA1037" w14:textId="77777777" w:rsidR="00D64462" w:rsidRDefault="00530DEC">
      <w:pPr>
        <w:pStyle w:val="affffffffffff3"/>
        <w:numPr>
          <w:ilvl w:val="3"/>
          <w:numId w:val="2"/>
        </w:numPr>
      </w:pPr>
      <w:r>
        <w:t>时间误差</w:t>
      </w:r>
    </w:p>
    <w:p w14:paraId="1DDCFC81" w14:textId="77777777" w:rsidR="00D64462" w:rsidRDefault="00530DEC">
      <w:pPr>
        <w:ind w:firstLine="420"/>
        <w:rPr>
          <w:bCs/>
        </w:rPr>
      </w:pPr>
      <w:bookmarkStart w:id="89" w:name="OLE_LINK26"/>
      <w:r>
        <w:rPr>
          <w:bCs/>
        </w:rPr>
        <w:t>将数据采集信号线短路，启动工作站，同时用秒表计时，记录时间</w:t>
      </w:r>
      <w:r>
        <w:rPr>
          <w:rFonts w:ascii="Times New Roman" w:hAnsi="Times New Roman"/>
          <w:bCs/>
        </w:rPr>
        <w:t>1</w:t>
      </w:r>
      <w:r>
        <w:rPr>
          <w:rFonts w:ascii="Times New Roman" w:hAnsi="Times New Roman" w:hint="eastAsia"/>
          <w:bCs/>
        </w:rPr>
        <w:t xml:space="preserve"> </w:t>
      </w:r>
      <w:r>
        <w:rPr>
          <w:rFonts w:ascii="Times New Roman" w:hAnsi="Times New Roman"/>
          <w:bCs/>
        </w:rPr>
        <w:t>h</w:t>
      </w:r>
      <w:r>
        <w:rPr>
          <w:rFonts w:ascii="Times New Roman" w:hAnsi="Times New Roman"/>
          <w:bCs/>
        </w:rPr>
        <w:t>，按公式（</w:t>
      </w:r>
      <w:r>
        <w:rPr>
          <w:rFonts w:ascii="Times New Roman" w:hAnsi="Times New Roman"/>
          <w:bCs/>
        </w:rPr>
        <w:t>2</w:t>
      </w:r>
      <w:r>
        <w:rPr>
          <w:rFonts w:ascii="Times New Roman" w:hAnsi="Times New Roman"/>
          <w:bCs/>
        </w:rPr>
        <w:t>）</w:t>
      </w:r>
      <w:r>
        <w:rPr>
          <w:bCs/>
        </w:rPr>
        <w:t>计算时间示值误差。</w:t>
      </w:r>
    </w:p>
    <w:p w14:paraId="41CF9158" w14:textId="77777777" w:rsidR="00D64462" w:rsidRDefault="00530DEC">
      <w:pPr>
        <w:ind w:right="420" w:firstLineChars="1850" w:firstLine="3885"/>
        <w:jc w:val="right"/>
        <w:rPr>
          <w:bCs/>
        </w:rPr>
      </w:pPr>
      <w:r>
        <w:rPr>
          <w:color w:val="FF0000"/>
          <w:position w:val="-10"/>
        </w:rPr>
        <w:object w:dxaOrig="2175" w:dyaOrig="315" w14:anchorId="300B4A3E">
          <v:shape id="_x0000_i1031" type="#_x0000_t75" style="width:108.75pt;height:15.75pt" o:ole="">
            <v:imagedata r:id="rId31" o:title=""/>
          </v:shape>
          <o:OLEObject Type="Embed" ProgID="Equation.DSMT4" ShapeID="_x0000_i1031" DrawAspect="Content" ObjectID="_1843627426" r:id="rId32"/>
        </w:object>
      </w:r>
      <w:r>
        <w:rPr>
          <w:bCs/>
        </w:rPr>
        <w:t xml:space="preserve">  …………………………… (2)</w:t>
      </w:r>
    </w:p>
    <w:bookmarkEnd w:id="89"/>
    <w:p w14:paraId="5307A473" w14:textId="77777777" w:rsidR="00D64462" w:rsidRDefault="00530DEC">
      <w:pPr>
        <w:spacing w:line="300" w:lineRule="exact"/>
        <w:ind w:firstLineChars="200" w:firstLine="420"/>
        <w:rPr>
          <w:bCs/>
        </w:rPr>
      </w:pPr>
      <w:r>
        <w:rPr>
          <w:bCs/>
        </w:rPr>
        <w:t>式中：</w:t>
      </w:r>
    </w:p>
    <w:p w14:paraId="673CB48E" w14:textId="77777777" w:rsidR="00D64462" w:rsidRDefault="00530DEC">
      <w:pPr>
        <w:pStyle w:val="affffffffffff0"/>
        <w:ind w:firstLine="420"/>
        <w:rPr>
          <w:rFonts w:ascii="Times New Roman"/>
        </w:rPr>
      </w:pPr>
      <w:r>
        <w:rPr>
          <w:rFonts w:ascii="Times New Roman"/>
        </w:rPr>
        <w:object w:dxaOrig="300" w:dyaOrig="285" w14:anchorId="3C2BE94A">
          <v:shape id="_x0000_i1032" type="#_x0000_t75" style="width:15pt;height:14.25pt" o:ole="">
            <v:imagedata r:id="rId33" o:title=""/>
          </v:shape>
          <o:OLEObject Type="Embed" ProgID="Equation.DSMT4" ShapeID="_x0000_i1032" DrawAspect="Content" ObjectID="_1843627427" r:id="rId34"/>
        </w:object>
      </w:r>
      <w:r>
        <w:rPr>
          <w:rFonts w:ascii="Times New Roman"/>
        </w:rPr>
        <w:t>——</w:t>
      </w:r>
      <w:r>
        <w:rPr>
          <w:rFonts w:ascii="Times New Roman"/>
        </w:rPr>
        <w:t>时间示值误差</w:t>
      </w:r>
    </w:p>
    <w:p w14:paraId="1EE79131" w14:textId="77777777" w:rsidR="00D64462" w:rsidRDefault="00530DEC">
      <w:pPr>
        <w:pStyle w:val="affffffffffff0"/>
        <w:ind w:firstLine="420"/>
        <w:rPr>
          <w:rFonts w:ascii="Times New Roman"/>
        </w:rPr>
      </w:pPr>
      <w:r>
        <w:rPr>
          <w:rFonts w:ascii="Times New Roman"/>
        </w:rPr>
        <w:object w:dxaOrig="135" w:dyaOrig="240" w14:anchorId="7BA1A1A2">
          <v:shape id="_x0000_i1033" type="#_x0000_t75" style="width:6.75pt;height:12pt" o:ole="">
            <v:imagedata r:id="rId35" o:title=""/>
          </v:shape>
          <o:OLEObject Type="Embed" ProgID="Equation.DSMT4" ShapeID="_x0000_i1033" DrawAspect="Content" ObjectID="_1843627428" r:id="rId36"/>
        </w:object>
      </w:r>
      <w:r>
        <w:rPr>
          <w:rFonts w:ascii="Times New Roman"/>
        </w:rPr>
        <w:t>——</w:t>
      </w:r>
      <w:r>
        <w:rPr>
          <w:rFonts w:ascii="Times New Roman"/>
        </w:rPr>
        <w:t>工作站时间示值，单位为秒（</w:t>
      </w:r>
      <w:r>
        <w:rPr>
          <w:rFonts w:ascii="Times New Roman"/>
        </w:rPr>
        <w:t>s</w:t>
      </w:r>
      <w:r>
        <w:rPr>
          <w:rFonts w:ascii="Times New Roman"/>
        </w:rPr>
        <w:t>）；</w:t>
      </w:r>
    </w:p>
    <w:p w14:paraId="34B9C3F7" w14:textId="77777777" w:rsidR="00D64462" w:rsidRDefault="00530DEC">
      <w:pPr>
        <w:pStyle w:val="affffffffffff0"/>
        <w:ind w:firstLine="420"/>
        <w:rPr>
          <w:rFonts w:ascii="Times New Roman"/>
        </w:rPr>
      </w:pPr>
      <w:r>
        <w:rPr>
          <w:rFonts w:ascii="Times New Roman"/>
        </w:rPr>
        <w:object w:dxaOrig="225" w:dyaOrig="255" w14:anchorId="02C2B752">
          <v:shape id="_x0000_i1034" type="#_x0000_t75" style="width:11.25pt;height:12.75pt" o:ole="">
            <v:imagedata r:id="rId37" o:title=""/>
          </v:shape>
          <o:OLEObject Type="Embed" ProgID="Equation.DSMT4" ShapeID="_x0000_i1034" DrawAspect="Content" ObjectID="_1843627429" r:id="rId38"/>
        </w:object>
      </w:r>
      <w:r>
        <w:rPr>
          <w:rFonts w:ascii="Times New Roman"/>
        </w:rPr>
        <w:t>——</w:t>
      </w:r>
      <w:r>
        <w:rPr>
          <w:rFonts w:ascii="Times New Roman"/>
        </w:rPr>
        <w:t>秒表实测值，单位为秒（</w:t>
      </w:r>
      <w:r>
        <w:rPr>
          <w:rFonts w:ascii="Times New Roman"/>
        </w:rPr>
        <w:t>s</w:t>
      </w:r>
      <w:r>
        <w:rPr>
          <w:rFonts w:ascii="Times New Roman"/>
        </w:rPr>
        <w:t>）。</w:t>
      </w:r>
    </w:p>
    <w:p w14:paraId="559FB94A" w14:textId="77777777" w:rsidR="00D64462" w:rsidRDefault="00530DEC">
      <w:pPr>
        <w:pStyle w:val="affffffffffff3"/>
        <w:numPr>
          <w:ilvl w:val="3"/>
          <w:numId w:val="2"/>
        </w:numPr>
      </w:pPr>
      <w:r>
        <w:t>示值误差</w:t>
      </w:r>
    </w:p>
    <w:p w14:paraId="6B942E90" w14:textId="77777777" w:rsidR="00D64462" w:rsidRDefault="00530DEC">
      <w:pPr>
        <w:tabs>
          <w:tab w:val="left" w:pos="720"/>
        </w:tabs>
        <w:spacing w:line="300" w:lineRule="exact"/>
        <w:ind w:firstLineChars="200" w:firstLine="420"/>
        <w:rPr>
          <w:bCs/>
        </w:rPr>
      </w:pPr>
      <w:r>
        <w:rPr>
          <w:bCs/>
        </w:rPr>
        <w:t>在工作站非自动调零状态下，在工作站测量范围内选取五点</w:t>
      </w:r>
      <w:r>
        <w:rPr>
          <w:bCs/>
        </w:rPr>
        <w:t>(</w:t>
      </w:r>
      <w:r>
        <w:rPr>
          <w:bCs/>
        </w:rPr>
        <w:t>均匀分布</w:t>
      </w:r>
      <w:r>
        <w:rPr>
          <w:bCs/>
        </w:rPr>
        <w:t>)</w:t>
      </w:r>
      <w:r>
        <w:rPr>
          <w:bCs/>
        </w:rPr>
        <w:t>进行测试，应包括测量范围上限、下限，用电位差计分别输入需测试的电压值并记录工作站电压示值，按公式</w:t>
      </w:r>
      <w:r>
        <w:rPr>
          <w:rFonts w:ascii="Times New Roman" w:hAnsi="Times New Roman"/>
          <w:bCs/>
        </w:rPr>
        <w:t>（</w:t>
      </w:r>
      <w:r>
        <w:rPr>
          <w:rFonts w:ascii="Times New Roman" w:hAnsi="Times New Roman"/>
          <w:bCs/>
        </w:rPr>
        <w:t>3</w:t>
      </w:r>
      <w:r>
        <w:rPr>
          <w:rFonts w:ascii="Times New Roman" w:hAnsi="Times New Roman"/>
          <w:bCs/>
        </w:rPr>
        <w:t>）</w:t>
      </w:r>
      <w:r>
        <w:rPr>
          <w:bCs/>
        </w:rPr>
        <w:t>计算，选取其中</w:t>
      </w:r>
      <w:proofErr w:type="gramStart"/>
      <w:r>
        <w:rPr>
          <w:bCs/>
        </w:rPr>
        <w:t>模最大</w:t>
      </w:r>
      <w:proofErr w:type="gramEnd"/>
      <w:r>
        <w:rPr>
          <w:bCs/>
        </w:rPr>
        <w:t>者为电压示值误差</w:t>
      </w:r>
      <w:r>
        <w:rPr>
          <w:position w:val="-6"/>
        </w:rPr>
        <w:object w:dxaOrig="405" w:dyaOrig="285" w14:anchorId="02FF74D2">
          <v:shape id="_x0000_i1035" type="#_x0000_t75" style="width:20.25pt;height:14.25pt" o:ole="">
            <v:imagedata r:id="rId39" o:title=""/>
          </v:shape>
          <o:OLEObject Type="Embed" ProgID="Equation.DSMT4" ShapeID="_x0000_i1035" DrawAspect="Content" ObjectID="_1843627430" r:id="rId40"/>
        </w:object>
      </w:r>
      <w:r>
        <w:rPr>
          <w:bCs/>
        </w:rPr>
        <w:t>。</w:t>
      </w:r>
    </w:p>
    <w:p w14:paraId="2ECB2C9F" w14:textId="77777777" w:rsidR="00D64462" w:rsidRDefault="00530DEC">
      <w:pPr>
        <w:ind w:right="420" w:firstLineChars="1570" w:firstLine="3297"/>
        <w:jc w:val="right"/>
        <w:rPr>
          <w:bCs/>
        </w:rPr>
      </w:pPr>
      <w:r>
        <w:rPr>
          <w:position w:val="-12"/>
        </w:rPr>
        <w:object w:dxaOrig="2745" w:dyaOrig="360" w14:anchorId="1D316054">
          <v:shape id="_x0000_i1036" type="#_x0000_t75" style="width:137.25pt;height:18pt" o:ole="">
            <v:imagedata r:id="rId41" o:title=""/>
          </v:shape>
          <o:OLEObject Type="Embed" ProgID="Equation.DSMT4" ShapeID="_x0000_i1036" DrawAspect="Content" ObjectID="_1843627431" r:id="rId42"/>
        </w:object>
      </w:r>
      <w:r>
        <w:rPr>
          <w:bCs/>
        </w:rPr>
        <w:t xml:space="preserve"> …………………………… (3)</w:t>
      </w:r>
    </w:p>
    <w:p w14:paraId="437B8F3A" w14:textId="77777777" w:rsidR="00D64462" w:rsidRDefault="00530DEC">
      <w:pPr>
        <w:spacing w:line="300" w:lineRule="exact"/>
        <w:ind w:firstLineChars="200" w:firstLine="420"/>
        <w:rPr>
          <w:bCs/>
        </w:rPr>
      </w:pPr>
      <w:r>
        <w:rPr>
          <w:bCs/>
        </w:rPr>
        <w:t>式中：</w:t>
      </w:r>
    </w:p>
    <w:p w14:paraId="76327823" w14:textId="77777777" w:rsidR="00D64462" w:rsidRDefault="00530DEC">
      <w:pPr>
        <w:pStyle w:val="affffffffffff0"/>
        <w:ind w:firstLine="420"/>
        <w:rPr>
          <w:rFonts w:ascii="Times New Roman"/>
        </w:rPr>
      </w:pPr>
      <w:r>
        <w:rPr>
          <w:rFonts w:ascii="Times New Roman"/>
        </w:rPr>
        <w:object w:dxaOrig="405" w:dyaOrig="360" w14:anchorId="0A493E4C">
          <v:shape id="_x0000_i1037" type="#_x0000_t75" style="width:20.25pt;height:18pt" o:ole="">
            <v:imagedata r:id="rId43" o:title=""/>
          </v:shape>
          <o:OLEObject Type="Embed" ProgID="Equation.DSMT4" ShapeID="_x0000_i1037" DrawAspect="Content" ObjectID="_1843627432" r:id="rId44"/>
        </w:object>
      </w:r>
      <w:r>
        <w:rPr>
          <w:rFonts w:ascii="Times New Roman"/>
        </w:rPr>
        <w:t>——</w:t>
      </w:r>
      <w:r>
        <w:rPr>
          <w:rFonts w:ascii="Times New Roman"/>
        </w:rPr>
        <w:t>第</w:t>
      </w:r>
      <w:r>
        <w:rPr>
          <w:rFonts w:ascii="Times New Roman"/>
          <w:vertAlign w:val="subscript"/>
        </w:rPr>
        <w:object w:dxaOrig="135" w:dyaOrig="255" w14:anchorId="36E795E5">
          <v:shape id="_x0000_i1038" type="#_x0000_t75" style="width:6.75pt;height:12.75pt" o:ole="">
            <v:imagedata r:id="rId45" o:title=""/>
          </v:shape>
          <o:OLEObject Type="Embed" ProgID="Equation.DSMT4" ShapeID="_x0000_i1038" DrawAspect="Content" ObjectID="_1843627433" r:id="rId46"/>
        </w:object>
      </w:r>
      <w:r>
        <w:rPr>
          <w:rFonts w:ascii="Times New Roman"/>
        </w:rPr>
        <w:t>测试点电压示值误差；</w:t>
      </w:r>
    </w:p>
    <w:p w14:paraId="0937CF47" w14:textId="77777777" w:rsidR="00D64462" w:rsidRDefault="00530DEC">
      <w:pPr>
        <w:pStyle w:val="affffffffffff0"/>
        <w:ind w:firstLine="420"/>
        <w:rPr>
          <w:rFonts w:ascii="Times New Roman"/>
        </w:rPr>
      </w:pPr>
      <w:r>
        <w:rPr>
          <w:rFonts w:ascii="Times New Roman"/>
        </w:rPr>
        <w:object w:dxaOrig="240" w:dyaOrig="360" w14:anchorId="6D6E3314">
          <v:shape id="_x0000_i1039" type="#_x0000_t75" style="width:12pt;height:18pt" o:ole="">
            <v:imagedata r:id="rId47" o:title=""/>
          </v:shape>
          <o:OLEObject Type="Embed" ProgID="Equation.DSMT4" ShapeID="_x0000_i1039" DrawAspect="Content" ObjectID="_1843627434" r:id="rId48"/>
        </w:object>
      </w:r>
      <w:r>
        <w:rPr>
          <w:rFonts w:ascii="Times New Roman"/>
        </w:rPr>
        <w:t>——</w:t>
      </w:r>
      <w:r>
        <w:rPr>
          <w:rFonts w:ascii="Times New Roman"/>
        </w:rPr>
        <w:t>第</w:t>
      </w:r>
      <w:r>
        <w:rPr>
          <w:rFonts w:ascii="Times New Roman"/>
          <w:vertAlign w:val="subscript"/>
        </w:rPr>
        <w:object w:dxaOrig="135" w:dyaOrig="255" w14:anchorId="37AA6BA5">
          <v:shape id="_x0000_i1040" type="#_x0000_t75" style="width:6.75pt;height:12.75pt" o:ole="">
            <v:imagedata r:id="rId45" o:title=""/>
          </v:shape>
          <o:OLEObject Type="Embed" ProgID="Equation.DSMT4" ShapeID="_x0000_i1040" DrawAspect="Content" ObjectID="_1843627435" r:id="rId49"/>
        </w:object>
      </w:r>
      <w:r>
        <w:rPr>
          <w:rFonts w:ascii="Times New Roman"/>
        </w:rPr>
        <w:t>测试点工作站示值电压，单位为毫伏（</w:t>
      </w:r>
      <w:r>
        <w:rPr>
          <w:rFonts w:ascii="Times New Roman"/>
        </w:rPr>
        <w:t>mV</w:t>
      </w:r>
      <w:r>
        <w:rPr>
          <w:rFonts w:ascii="Times New Roman"/>
        </w:rPr>
        <w:t>）；</w:t>
      </w:r>
    </w:p>
    <w:p w14:paraId="3D17944F" w14:textId="77777777" w:rsidR="00D64462" w:rsidRDefault="00530DEC">
      <w:pPr>
        <w:pStyle w:val="affffffffffff0"/>
        <w:ind w:firstLine="420"/>
        <w:rPr>
          <w:rFonts w:ascii="Times New Roman"/>
        </w:rPr>
      </w:pPr>
      <w:r>
        <w:rPr>
          <w:rFonts w:ascii="Times New Roman"/>
          <w:vertAlign w:val="subscript"/>
        </w:rPr>
        <w:object w:dxaOrig="135" w:dyaOrig="255" w14:anchorId="1FF069A4">
          <v:shape id="_x0000_i1041" type="#_x0000_t75" style="width:6.75pt;height:12.75pt" o:ole="">
            <v:imagedata r:id="rId45" o:title=""/>
          </v:shape>
          <o:OLEObject Type="Embed" ProgID="Equation.DSMT4" ShapeID="_x0000_i1041" DrawAspect="Content" ObjectID="_1843627436" r:id="rId50"/>
        </w:object>
      </w:r>
      <w:r>
        <w:rPr>
          <w:rFonts w:ascii="Times New Roman"/>
        </w:rPr>
        <w:t>——</w:t>
      </w:r>
      <w:r>
        <w:rPr>
          <w:rFonts w:ascii="Times New Roman"/>
        </w:rPr>
        <w:t>测试点序号，</w:t>
      </w:r>
      <w:r>
        <w:rPr>
          <w:rFonts w:ascii="Times New Roman"/>
          <w:vertAlign w:val="subscript"/>
        </w:rPr>
        <w:object w:dxaOrig="135" w:dyaOrig="255" w14:anchorId="6511841B">
          <v:shape id="_x0000_i1042" type="#_x0000_t75" style="width:6.75pt;height:12.75pt" o:ole="">
            <v:imagedata r:id="rId45" o:title=""/>
          </v:shape>
          <o:OLEObject Type="Embed" ProgID="Equation.DSMT4" ShapeID="_x0000_i1042" DrawAspect="Content" ObjectID="_1843627437" r:id="rId51"/>
        </w:object>
      </w:r>
      <w:r>
        <w:rPr>
          <w:rFonts w:ascii="Times New Roman"/>
        </w:rPr>
        <w:t>=1</w:t>
      </w:r>
      <w:r>
        <w:rPr>
          <w:rFonts w:ascii="Times New Roman"/>
        </w:rPr>
        <w:t>，</w:t>
      </w:r>
      <w:r>
        <w:rPr>
          <w:rFonts w:ascii="Times New Roman"/>
        </w:rPr>
        <w:t>2</w:t>
      </w:r>
      <w:r>
        <w:rPr>
          <w:rFonts w:ascii="Times New Roman"/>
        </w:rPr>
        <w:t>，</w:t>
      </w:r>
      <w:r>
        <w:rPr>
          <w:rFonts w:ascii="Times New Roman"/>
        </w:rPr>
        <w:t>3</w:t>
      </w:r>
      <w:r>
        <w:rPr>
          <w:rFonts w:ascii="Times New Roman"/>
        </w:rPr>
        <w:t>，</w:t>
      </w:r>
      <w:r>
        <w:rPr>
          <w:rFonts w:ascii="Times New Roman"/>
        </w:rPr>
        <w:t>4</w:t>
      </w:r>
      <w:r>
        <w:rPr>
          <w:rFonts w:ascii="Times New Roman"/>
        </w:rPr>
        <w:t>，</w:t>
      </w:r>
      <w:r>
        <w:rPr>
          <w:rFonts w:ascii="Times New Roman"/>
        </w:rPr>
        <w:t>5</w:t>
      </w:r>
      <w:r>
        <w:rPr>
          <w:rFonts w:ascii="Times New Roman"/>
        </w:rPr>
        <w:t>；</w:t>
      </w:r>
    </w:p>
    <w:p w14:paraId="4CA17968" w14:textId="77777777" w:rsidR="00D64462" w:rsidRDefault="00530DEC">
      <w:pPr>
        <w:pStyle w:val="affffffffffff0"/>
        <w:ind w:firstLine="420"/>
        <w:rPr>
          <w:rFonts w:ascii="Times New Roman"/>
        </w:rPr>
      </w:pPr>
      <w:r>
        <w:rPr>
          <w:rFonts w:ascii="Times New Roman"/>
        </w:rPr>
        <w:object w:dxaOrig="315" w:dyaOrig="360" w14:anchorId="6C05DD3E">
          <v:shape id="_x0000_i1043" type="#_x0000_t75" style="width:15.75pt;height:18pt" o:ole="">
            <v:imagedata r:id="rId52" o:title=""/>
          </v:shape>
          <o:OLEObject Type="Embed" ProgID="Equation.DSMT4" ShapeID="_x0000_i1043" DrawAspect="Content" ObjectID="_1843627438" r:id="rId53"/>
        </w:object>
      </w:r>
      <w:r>
        <w:rPr>
          <w:rFonts w:ascii="Times New Roman"/>
        </w:rPr>
        <w:t>——</w:t>
      </w:r>
      <w:r>
        <w:rPr>
          <w:rFonts w:ascii="Times New Roman"/>
        </w:rPr>
        <w:t>第</w:t>
      </w:r>
      <w:r>
        <w:rPr>
          <w:rFonts w:ascii="Times New Roman"/>
          <w:vertAlign w:val="subscript"/>
        </w:rPr>
        <w:object w:dxaOrig="135" w:dyaOrig="255" w14:anchorId="380580C5">
          <v:shape id="_x0000_i1044" type="#_x0000_t75" style="width:6.75pt;height:12.75pt" o:ole="">
            <v:imagedata r:id="rId45" o:title=""/>
          </v:shape>
          <o:OLEObject Type="Embed" ProgID="Equation.DSMT4" ShapeID="_x0000_i1044" DrawAspect="Content" ObjectID="_1843627439" r:id="rId54"/>
        </w:object>
      </w:r>
      <w:r>
        <w:rPr>
          <w:rFonts w:ascii="Times New Roman"/>
        </w:rPr>
        <w:t>测试点电位差计输入电压，单位为毫伏（</w:t>
      </w:r>
      <w:r>
        <w:rPr>
          <w:rFonts w:ascii="Times New Roman"/>
        </w:rPr>
        <w:t>mV</w:t>
      </w:r>
      <w:r>
        <w:rPr>
          <w:rFonts w:ascii="Times New Roman"/>
        </w:rPr>
        <w:t>）；</w:t>
      </w:r>
    </w:p>
    <w:p w14:paraId="69BB7B65" w14:textId="77777777" w:rsidR="00D64462" w:rsidRDefault="00530DEC">
      <w:pPr>
        <w:pStyle w:val="affffffffffff0"/>
        <w:ind w:firstLine="420"/>
        <w:rPr>
          <w:rFonts w:ascii="Times New Roman"/>
        </w:rPr>
      </w:pPr>
      <w:r>
        <w:rPr>
          <w:rFonts w:ascii="Times New Roman"/>
        </w:rPr>
        <w:object w:dxaOrig="435" w:dyaOrig="360" w14:anchorId="4629D91D">
          <v:shape id="_x0000_i1045" type="#_x0000_t75" style="width:21.75pt;height:18pt" o:ole="">
            <v:imagedata r:id="rId55" o:title=""/>
          </v:shape>
          <o:OLEObject Type="Embed" ProgID="Equation.DSMT4" ShapeID="_x0000_i1045" DrawAspect="Content" ObjectID="_1843627440" r:id="rId56"/>
        </w:object>
      </w:r>
      <w:r>
        <w:rPr>
          <w:rFonts w:ascii="Times New Roman"/>
        </w:rPr>
        <w:t>——</w:t>
      </w:r>
      <w:r>
        <w:rPr>
          <w:rFonts w:ascii="Times New Roman"/>
        </w:rPr>
        <w:t>测量上限与下限之差，单位为毫伏（</w:t>
      </w:r>
      <w:r>
        <w:rPr>
          <w:rFonts w:ascii="Times New Roman"/>
        </w:rPr>
        <w:t>mV</w:t>
      </w:r>
      <w:r>
        <w:rPr>
          <w:rFonts w:ascii="Times New Roman"/>
        </w:rPr>
        <w:t>）。</w:t>
      </w:r>
    </w:p>
    <w:p w14:paraId="5879D21E" w14:textId="77777777" w:rsidR="00D64462" w:rsidRDefault="00530DEC">
      <w:pPr>
        <w:pStyle w:val="affffffffffff3"/>
        <w:numPr>
          <w:ilvl w:val="3"/>
          <w:numId w:val="2"/>
        </w:numPr>
      </w:pPr>
      <w:r>
        <w:t>线性</w:t>
      </w:r>
    </w:p>
    <w:p w14:paraId="547EAF79" w14:textId="77777777" w:rsidR="00D64462" w:rsidRDefault="00530DEC">
      <w:pPr>
        <w:pStyle w:val="affffffffffff0"/>
        <w:ind w:firstLine="420"/>
        <w:rPr>
          <w:rFonts w:ascii="Times New Roman"/>
        </w:rPr>
      </w:pPr>
      <w:r>
        <w:rPr>
          <w:rFonts w:ascii="Times New Roman" w:hint="eastAsia"/>
        </w:rPr>
        <w:t>I</w:t>
      </w:r>
      <w:r>
        <w:rPr>
          <w:rFonts w:ascii="Times New Roman" w:hint="eastAsia"/>
        </w:rPr>
        <w:t>类工作站</w:t>
      </w:r>
      <w:r>
        <w:rPr>
          <w:rFonts w:ascii="Times New Roman"/>
        </w:rPr>
        <w:t>用附录</w:t>
      </w:r>
      <w:r>
        <w:rPr>
          <w:rFonts w:ascii="Times New Roman"/>
        </w:rPr>
        <w:t>A</w:t>
      </w:r>
      <w:r>
        <w:rPr>
          <w:rFonts w:ascii="Times New Roman"/>
        </w:rPr>
        <w:t>色谱信号发生器所提供的阶梯信号进行测试。连接色谱信号发生器与工作站，开机预热</w:t>
      </w:r>
      <w:r>
        <w:rPr>
          <w:rFonts w:ascii="Times New Roman"/>
        </w:rPr>
        <w:t>20min</w:t>
      </w:r>
      <w:r>
        <w:rPr>
          <w:rFonts w:ascii="Times New Roman"/>
        </w:rPr>
        <w:t>后，采集阶梯信号。分别读取每个阶梯信号值（注意扣除起始点示值），以所有阶梯信号值作线性回归线并计算线性相关系数</w:t>
      </w:r>
      <w:r>
        <w:rPr>
          <w:rFonts w:ascii="Times New Roman" w:hint="eastAsia"/>
          <w:i/>
          <w:iCs/>
        </w:rPr>
        <w:t>r</w:t>
      </w:r>
      <w:r>
        <w:rPr>
          <w:rFonts w:ascii="Times New Roman"/>
        </w:rPr>
        <w:t>。</w:t>
      </w:r>
    </w:p>
    <w:p w14:paraId="1B1EA859" w14:textId="4FCCED4A" w:rsidR="00D64462" w:rsidRPr="001E421B" w:rsidRDefault="00530DEC">
      <w:pPr>
        <w:pStyle w:val="affffffffffff0"/>
        <w:ind w:firstLine="420"/>
        <w:rPr>
          <w:rFonts w:ascii="Times New Roman"/>
        </w:rPr>
      </w:pPr>
      <w:r w:rsidRPr="001E421B">
        <w:rPr>
          <w:rFonts w:ascii="Times New Roman" w:hint="eastAsia"/>
        </w:rPr>
        <w:t>I</w:t>
      </w:r>
      <w:r w:rsidRPr="001E421B">
        <w:rPr>
          <w:rFonts w:ascii="Times New Roman"/>
        </w:rPr>
        <w:t>I</w:t>
      </w:r>
      <w:r w:rsidRPr="001E421B">
        <w:rPr>
          <w:rFonts w:ascii="Times New Roman" w:hint="eastAsia"/>
        </w:rPr>
        <w:t>类、</w:t>
      </w:r>
      <w:r w:rsidRPr="001E421B">
        <w:rPr>
          <w:rFonts w:ascii="Times New Roman" w:hint="eastAsia"/>
        </w:rPr>
        <w:t>I</w:t>
      </w:r>
      <w:r w:rsidRPr="001E421B">
        <w:rPr>
          <w:rFonts w:ascii="Times New Roman"/>
        </w:rPr>
        <w:t>II</w:t>
      </w:r>
      <w:r w:rsidRPr="001E421B">
        <w:rPr>
          <w:rFonts w:ascii="Times New Roman" w:hint="eastAsia"/>
        </w:rPr>
        <w:t>类工作站读取附录</w:t>
      </w:r>
      <w:r w:rsidRPr="001E421B">
        <w:rPr>
          <w:rFonts w:ascii="Times New Roman" w:hint="eastAsia"/>
        </w:rPr>
        <w:t>C</w:t>
      </w:r>
      <w:r w:rsidRPr="001E421B">
        <w:rPr>
          <w:rFonts w:ascii="Times New Roman" w:hint="eastAsia"/>
        </w:rPr>
        <w:t>中</w:t>
      </w:r>
      <w:r w:rsidR="001E421B">
        <w:rPr>
          <w:rFonts w:ascii="Times New Roman" w:hint="eastAsia"/>
        </w:rPr>
        <w:t>.</w:t>
      </w:r>
      <w:proofErr w:type="spellStart"/>
      <w:r w:rsidRPr="001E421B">
        <w:rPr>
          <w:rFonts w:ascii="Times New Roman" w:hint="eastAsia"/>
        </w:rPr>
        <w:t>cdf</w:t>
      </w:r>
      <w:proofErr w:type="spellEnd"/>
      <w:r w:rsidRPr="001E421B">
        <w:rPr>
          <w:rFonts w:ascii="Times New Roman" w:hint="eastAsia"/>
        </w:rPr>
        <w:t>文件，以读取峰高做线性回归线并计算线性相关系数</w:t>
      </w:r>
      <w:bookmarkStart w:id="90" w:name="OLE_LINK1"/>
      <w:r w:rsidRPr="001E421B">
        <w:rPr>
          <w:rFonts w:ascii="Times New Roman" w:hint="eastAsia"/>
          <w:i/>
          <w:iCs/>
        </w:rPr>
        <w:t>r</w:t>
      </w:r>
      <w:bookmarkEnd w:id="90"/>
      <w:r w:rsidRPr="001E421B">
        <w:rPr>
          <w:rFonts w:ascii="Times New Roman" w:hint="eastAsia"/>
        </w:rPr>
        <w:t>。</w:t>
      </w:r>
    </w:p>
    <w:p w14:paraId="022D2DAF" w14:textId="77777777" w:rsidR="00D64462" w:rsidRDefault="00530DEC">
      <w:pPr>
        <w:pStyle w:val="affffffffffff3"/>
        <w:numPr>
          <w:ilvl w:val="3"/>
          <w:numId w:val="2"/>
        </w:numPr>
      </w:pPr>
      <w:r>
        <w:t>定性、定量重复性</w:t>
      </w:r>
    </w:p>
    <w:p w14:paraId="1A3E53C4" w14:textId="45279A67" w:rsidR="00D64462" w:rsidRDefault="00530DEC">
      <w:pPr>
        <w:pStyle w:val="affff0"/>
      </w:pPr>
      <w:r>
        <w:t>用附录</w:t>
      </w:r>
      <w:r>
        <w:t>A</w:t>
      </w:r>
      <w:r>
        <w:t>色谱信号发生器所提供色谱峰进行测试。连续测试七次，记录色谱峰的保留时间、峰面积、峰高，分别按公式（</w:t>
      </w:r>
      <w:r w:rsidR="00465CA9">
        <w:t>4</w:t>
      </w:r>
      <w:r>
        <w:t>）计算重复性。保留时间重复性即为工作站定性重复性测试结果；峰面积、峰高重复性即为定量重复性测试结果。</w:t>
      </w:r>
    </w:p>
    <w:p w14:paraId="64203ABA" w14:textId="329727A3" w:rsidR="00D64462" w:rsidRDefault="00530DEC">
      <w:pPr>
        <w:pStyle w:val="affff0"/>
        <w:wordWrap w:val="0"/>
        <w:ind w:right="420"/>
        <w:jc w:val="right"/>
        <w:rPr>
          <w:bCs/>
        </w:rPr>
      </w:pPr>
      <w:r>
        <w:t xml:space="preserve"> </w:t>
      </w:r>
      <m:oMath>
        <m:r>
          <m:rPr>
            <m:nor/>
          </m:rPr>
          <w:rPr>
            <w:rFonts w:ascii="Cambria Math"/>
            <w:i/>
            <w:iCs/>
          </w:rPr>
          <m:t>RS</m:t>
        </m:r>
        <m:sSub>
          <m:sSubPr>
            <m:ctrlPr>
              <w:rPr>
                <w:rFonts w:ascii="Cambria Math" w:hAnsi="Cambria Math"/>
                <w:i/>
                <w:iCs/>
              </w:rPr>
            </m:ctrlPr>
          </m:sSubPr>
          <m:e>
            <m:r>
              <m:rPr>
                <m:nor/>
              </m:rPr>
              <w:rPr>
                <w:rFonts w:ascii="Cambria Math"/>
                <w:i/>
                <w:iCs/>
              </w:rPr>
              <m:t>D</m:t>
            </m:r>
          </m:e>
          <m:sub>
            <m:r>
              <w:rPr>
                <w:rFonts w:ascii="Cambria Math"/>
              </w:rPr>
              <m:t>(x)</m:t>
            </m:r>
          </m:sub>
        </m:sSub>
        <m:r>
          <w:rPr>
            <w:rFonts w:ascii="Cambria Math"/>
          </w:rPr>
          <m:t>=</m:t>
        </m:r>
        <m:f>
          <m:fPr>
            <m:ctrlPr>
              <w:rPr>
                <w:rFonts w:ascii="Cambria Math" w:hAnsi="Cambria Math"/>
                <w:i/>
              </w:rPr>
            </m:ctrlPr>
          </m:fPr>
          <m:num>
            <m:r>
              <w:rPr>
                <w:rFonts w:ascii="Cambria Math"/>
              </w:rPr>
              <m:t>1</m:t>
            </m:r>
          </m:num>
          <m:den>
            <m:bar>
              <m:barPr>
                <m:pos m:val="top"/>
                <m:ctrlPr>
                  <w:rPr>
                    <w:rFonts w:ascii="Cambria Math" w:hAnsi="Cambria Math"/>
                    <w:i/>
                  </w:rPr>
                </m:ctrlPr>
              </m:barPr>
              <m:e>
                <m:r>
                  <w:rPr>
                    <w:rFonts w:ascii="Cambria Math"/>
                  </w:rPr>
                  <m:t>X</m:t>
                </m:r>
              </m:e>
            </m:bar>
          </m:den>
        </m:f>
        <m:rad>
          <m:radPr>
            <m:degHide m:val="1"/>
            <m:ctrlPr>
              <w:rPr>
                <w:rFonts w:ascii="Cambria Math" w:hAnsi="Cambria Math"/>
                <w:i/>
              </w:rPr>
            </m:ctrlPr>
          </m:radPr>
          <m:deg/>
          <m:e>
            <m:nary>
              <m:naryPr>
                <m:chr m:val="∑"/>
                <m:ctrlPr>
                  <w:rPr>
                    <w:rFonts w:ascii="Cambria Math" w:hAnsi="Cambria Math"/>
                    <w:i/>
                  </w:rPr>
                </m:ctrlPr>
              </m:naryPr>
              <m:sub>
                <m:r>
                  <w:rPr>
                    <w:rFonts w:ascii="Cambria Math"/>
                  </w:rPr>
                  <m:t>k=1</m:t>
                </m:r>
              </m:sub>
              <m:sup>
                <m:r>
                  <w:rPr>
                    <w:rFonts w:ascii="Cambria Math"/>
                  </w:rPr>
                  <m:t>n</m:t>
                </m:r>
              </m:sup>
              <m:e>
                <m:r>
                  <w:rPr>
                    <w:rFonts w:ascii="Cambria Math"/>
                  </w:rPr>
                  <m:t>(</m:t>
                </m:r>
                <m:sSub>
                  <m:sSubPr>
                    <m:ctrlPr>
                      <w:rPr>
                        <w:rFonts w:ascii="Cambria Math" w:hAnsi="Cambria Math"/>
                        <w:i/>
                      </w:rPr>
                    </m:ctrlPr>
                  </m:sSubPr>
                  <m:e>
                    <m:r>
                      <w:rPr>
                        <w:rFonts w:ascii="Cambria Math"/>
                      </w:rPr>
                      <m:t>X</m:t>
                    </m:r>
                  </m:e>
                  <m:sub>
                    <m:r>
                      <w:rPr>
                        <w:rFonts w:ascii="Cambria Math"/>
                      </w:rPr>
                      <m:t>k</m:t>
                    </m:r>
                  </m:sub>
                </m:sSub>
                <m:r>
                  <w:rPr>
                    <w:rFonts w:ascii="Cambria Math"/>
                  </w:rPr>
                  <m:t>-</m:t>
                </m:r>
                <m:bar>
                  <m:barPr>
                    <m:pos m:val="top"/>
                    <m:ctrlPr>
                      <w:rPr>
                        <w:rFonts w:ascii="Cambria Math" w:hAnsi="Cambria Math"/>
                        <w:i/>
                      </w:rPr>
                    </m:ctrlPr>
                  </m:barPr>
                  <m:e>
                    <m:r>
                      <w:rPr>
                        <w:rFonts w:ascii="Cambria Math"/>
                      </w:rPr>
                      <m:t>X</m:t>
                    </m:r>
                  </m:e>
                </m:bar>
                <m:sSup>
                  <m:sSupPr>
                    <m:ctrlPr>
                      <w:rPr>
                        <w:rFonts w:ascii="Cambria Math" w:hAnsi="Cambria Math"/>
                        <w:i/>
                      </w:rPr>
                    </m:ctrlPr>
                  </m:sSupPr>
                  <m:e>
                    <m:r>
                      <w:rPr>
                        <w:rFonts w:ascii="Cambria Math"/>
                      </w:rPr>
                      <m:t>)</m:t>
                    </m:r>
                  </m:e>
                  <m:sup>
                    <m:r>
                      <w:rPr>
                        <w:rFonts w:ascii="Cambria Math"/>
                      </w:rPr>
                      <m:t>2</m:t>
                    </m:r>
                  </m:sup>
                </m:sSup>
                <m:r>
                  <w:rPr>
                    <w:rFonts w:ascii="Cambria Math"/>
                  </w:rPr>
                  <m:t>/(n</m:t>
                </m:r>
                <m:r>
                  <w:rPr>
                    <w:rFonts w:ascii="Cambria Math"/>
                  </w:rPr>
                  <m:t>-</m:t>
                </m:r>
                <m:r>
                  <w:rPr>
                    <w:rFonts w:ascii="Cambria Math"/>
                  </w:rPr>
                  <m:t>1)</m:t>
                </m:r>
              </m:e>
            </m:nary>
          </m:e>
        </m:rad>
        <m:r>
          <w:rPr>
            <w:rFonts w:ascii="Cambria Math"/>
          </w:rPr>
          <m:t>×</m:t>
        </m:r>
        <m:r>
          <m:rPr>
            <m:nor/>
          </m:rPr>
          <w:rPr>
            <w:rFonts w:ascii="Cambria Math"/>
          </w:rPr>
          <m:t>100</m:t>
        </m:r>
        <m:r>
          <m:rPr>
            <m:sty m:val="p"/>
          </m:rPr>
          <w:rPr>
            <w:rFonts w:ascii="Cambria Math"/>
          </w:rPr>
          <m:t>%</m:t>
        </m:r>
      </m:oMath>
      <w:r>
        <w:t xml:space="preserve">    </w:t>
      </w:r>
      <w:r>
        <w:rPr>
          <w:bCs/>
        </w:rPr>
        <w:t>……………………… (</w:t>
      </w:r>
      <w:r w:rsidR="00465CA9">
        <w:rPr>
          <w:bCs/>
        </w:rPr>
        <w:t>4</w:t>
      </w:r>
      <w:r>
        <w:rPr>
          <w:bCs/>
        </w:rPr>
        <w:t>)</w:t>
      </w:r>
    </w:p>
    <w:p w14:paraId="4379EF13" w14:textId="77777777" w:rsidR="00D64462" w:rsidRDefault="00530DEC">
      <w:pPr>
        <w:pStyle w:val="affff0"/>
      </w:pPr>
      <w:r>
        <w:t>式中：</w:t>
      </w:r>
    </w:p>
    <w:p w14:paraId="37D58F42" w14:textId="7CA25EFC" w:rsidR="00D64462" w:rsidRDefault="00465CA9" w:rsidP="00465CA9">
      <w:pPr>
        <w:pStyle w:val="affffffffffff0"/>
        <w:ind w:firstLine="420"/>
        <w:rPr>
          <w:rFonts w:ascii="Times New Roman"/>
        </w:rPr>
      </w:pPr>
      <m:oMath>
        <m:r>
          <m:rPr>
            <m:nor/>
          </m:rPr>
          <w:rPr>
            <w:rFonts w:ascii="Cambria Math"/>
            <w:i/>
            <w:iCs/>
          </w:rPr>
          <m:t>RS</m:t>
        </m:r>
        <m:sSub>
          <m:sSubPr>
            <m:ctrlPr>
              <w:rPr>
                <w:rFonts w:ascii="Cambria Math" w:hAnsi="Cambria Math"/>
                <w:i/>
                <w:iCs/>
              </w:rPr>
            </m:ctrlPr>
          </m:sSubPr>
          <m:e>
            <m:r>
              <m:rPr>
                <m:nor/>
              </m:rPr>
              <w:rPr>
                <w:rFonts w:ascii="Cambria Math"/>
                <w:i/>
                <w:iCs/>
              </w:rPr>
              <m:t>D</m:t>
            </m:r>
          </m:e>
          <m:sub>
            <m:r>
              <w:rPr>
                <w:rFonts w:ascii="Cambria Math"/>
              </w:rPr>
              <m:t>(x)</m:t>
            </m:r>
          </m:sub>
        </m:sSub>
      </m:oMath>
      <w:r w:rsidR="00530DEC">
        <w:rPr>
          <w:rFonts w:ascii="Times New Roman"/>
        </w:rPr>
        <w:t>——</w:t>
      </w:r>
      <w:r w:rsidR="00530DEC">
        <w:rPr>
          <w:rFonts w:ascii="Times New Roman"/>
        </w:rPr>
        <w:t>定性、定量重复性误差；</w:t>
      </w:r>
    </w:p>
    <w:p w14:paraId="16E5AB46" w14:textId="77777777" w:rsidR="00D64462" w:rsidRDefault="00530DEC">
      <w:pPr>
        <w:pStyle w:val="affffffffffff0"/>
        <w:ind w:firstLine="420"/>
        <w:rPr>
          <w:rFonts w:ascii="Times New Roman"/>
        </w:rPr>
      </w:pPr>
      <w:r>
        <w:rPr>
          <w:rFonts w:ascii="Times New Roman"/>
        </w:rPr>
        <w:object w:dxaOrig="345" w:dyaOrig="360" w14:anchorId="5E21FEB6">
          <v:shape id="_x0000_i1046" type="#_x0000_t75" style="width:17.25pt;height:18pt" o:ole="">
            <v:imagedata r:id="rId57" o:title=""/>
          </v:shape>
          <o:OLEObject Type="Embed" ProgID="Equation.DSMT4" ShapeID="_x0000_i1046" DrawAspect="Content" ObjectID="_1843627441" r:id="rId58"/>
        </w:object>
      </w:r>
      <w:r>
        <w:rPr>
          <w:rFonts w:ascii="Times New Roman"/>
        </w:rPr>
        <w:t>——</w:t>
      </w:r>
      <w:r>
        <w:rPr>
          <w:rFonts w:ascii="Times New Roman"/>
        </w:rPr>
        <w:t>第</w:t>
      </w:r>
      <w:r>
        <w:rPr>
          <w:rFonts w:ascii="Times New Roman" w:hint="eastAsia"/>
        </w:rPr>
        <w:t>k</w:t>
      </w:r>
      <w:r>
        <w:rPr>
          <w:rFonts w:ascii="Times New Roman"/>
        </w:rPr>
        <w:t>次测得的保留时间或峰面积（或峰高）；</w:t>
      </w:r>
    </w:p>
    <w:p w14:paraId="03E85D2C" w14:textId="77777777" w:rsidR="00D64462" w:rsidRDefault="00530DEC">
      <w:pPr>
        <w:pStyle w:val="affffffffffff0"/>
        <w:ind w:firstLine="420"/>
        <w:rPr>
          <w:rFonts w:ascii="Times New Roman"/>
        </w:rPr>
      </w:pPr>
      <w:r>
        <w:rPr>
          <w:rFonts w:ascii="Times New Roman"/>
        </w:rPr>
        <w:object w:dxaOrig="285" w:dyaOrig="315" w14:anchorId="59358799">
          <v:shape id="_x0000_i1047" type="#_x0000_t75" style="width:14.25pt;height:15.75pt" o:ole="">
            <v:imagedata r:id="rId59" o:title=""/>
          </v:shape>
          <o:OLEObject Type="Embed" ProgID="Equation.DSMT4" ShapeID="_x0000_i1047" DrawAspect="Content" ObjectID="_1843627442" r:id="rId60"/>
        </w:object>
      </w:r>
      <w:r>
        <w:rPr>
          <w:rFonts w:ascii="Times New Roman"/>
        </w:rPr>
        <w:t>——</w:t>
      </w:r>
      <w:r>
        <w:rPr>
          <w:rFonts w:ascii="Times New Roman"/>
        </w:rPr>
        <w:object w:dxaOrig="195" w:dyaOrig="195" w14:anchorId="759FDF9B">
          <v:shape id="_x0000_i1048" type="#_x0000_t75" style="width:9.75pt;height:9.75pt" o:ole="">
            <v:imagedata r:id="rId61" o:title=""/>
          </v:shape>
          <o:OLEObject Type="Embed" ProgID="Equation.DSMT4" ShapeID="_x0000_i1048" DrawAspect="Content" ObjectID="_1843627443" r:id="rId62"/>
        </w:object>
      </w:r>
      <w:r>
        <w:rPr>
          <w:rFonts w:ascii="Times New Roman"/>
        </w:rPr>
        <w:t>次测量保留时间或峰面积（或峰高）的算术平均值；</w:t>
      </w:r>
    </w:p>
    <w:p w14:paraId="044B1211" w14:textId="77777777" w:rsidR="00D64462" w:rsidRDefault="00530DEC">
      <w:pPr>
        <w:pStyle w:val="affffffffffff0"/>
        <w:ind w:firstLine="420"/>
        <w:rPr>
          <w:rFonts w:ascii="Times New Roman"/>
        </w:rPr>
      </w:pPr>
      <w:r>
        <w:rPr>
          <w:rFonts w:ascii="Times New Roman"/>
          <w:vertAlign w:val="subscript"/>
        </w:rPr>
        <w:object w:dxaOrig="195" w:dyaOrig="285" w14:anchorId="11523426">
          <v:shape id="_x0000_i1049" type="#_x0000_t75" style="width:9.75pt;height:14.25pt" o:ole="">
            <v:imagedata r:id="rId63" o:title=""/>
          </v:shape>
          <o:OLEObject Type="Embed" ProgID="Equation.DSMT4" ShapeID="_x0000_i1049" DrawAspect="Content" ObjectID="_1843627444" r:id="rId64"/>
        </w:object>
      </w:r>
      <w:r>
        <w:rPr>
          <w:rFonts w:ascii="Times New Roman"/>
        </w:rPr>
        <w:t>——</w:t>
      </w:r>
      <w:r>
        <w:rPr>
          <w:rFonts w:ascii="Times New Roman"/>
        </w:rPr>
        <w:t>测量次数的顺序号，</w:t>
      </w:r>
      <w:r>
        <w:rPr>
          <w:rFonts w:ascii="Times New Roman"/>
          <w:vertAlign w:val="subscript"/>
        </w:rPr>
        <w:object w:dxaOrig="195" w:dyaOrig="285" w14:anchorId="19A74C94">
          <v:shape id="_x0000_i1050" type="#_x0000_t75" style="width:9.75pt;height:14.25pt" o:ole="">
            <v:imagedata r:id="rId65" o:title=""/>
          </v:shape>
          <o:OLEObject Type="Embed" ProgID="Equation.DSMT4" ShapeID="_x0000_i1050" DrawAspect="Content" ObjectID="_1843627445" r:id="rId66"/>
        </w:object>
      </w:r>
      <w:r>
        <w:rPr>
          <w:rFonts w:ascii="Times New Roman"/>
        </w:rPr>
        <w:t>=1</w:t>
      </w:r>
      <w:r>
        <w:rPr>
          <w:rFonts w:ascii="Times New Roman"/>
        </w:rPr>
        <w:t>，</w:t>
      </w:r>
      <w:r>
        <w:rPr>
          <w:rFonts w:ascii="Times New Roman"/>
        </w:rPr>
        <w:t>2</w:t>
      </w:r>
      <w:r>
        <w:rPr>
          <w:rFonts w:ascii="Times New Roman"/>
        </w:rPr>
        <w:t>，</w:t>
      </w:r>
      <w:r>
        <w:rPr>
          <w:rFonts w:ascii="Times New Roman"/>
        </w:rPr>
        <w:t>3……7</w:t>
      </w:r>
      <w:r>
        <w:rPr>
          <w:rFonts w:ascii="Times New Roman"/>
        </w:rPr>
        <w:t>；</w:t>
      </w:r>
    </w:p>
    <w:p w14:paraId="4F00C8AD" w14:textId="25977611" w:rsidR="00D64462" w:rsidRDefault="00465CA9" w:rsidP="00465CA9">
      <w:pPr>
        <w:pStyle w:val="affffffffffff0"/>
        <w:ind w:firstLine="420"/>
        <w:rPr>
          <w:rFonts w:ascii="Times New Roman"/>
        </w:rPr>
      </w:pPr>
      <m:oMath>
        <m:r>
          <w:rPr>
            <w:rFonts w:ascii="Cambria Math"/>
          </w:rPr>
          <m:t>n</m:t>
        </m:r>
      </m:oMath>
      <w:r w:rsidR="00530DEC">
        <w:rPr>
          <w:rFonts w:ascii="Times New Roman"/>
        </w:rPr>
        <w:t>——</w:t>
      </w:r>
      <w:proofErr w:type="gramStart"/>
      <w:r w:rsidR="00530DEC">
        <w:rPr>
          <w:rFonts w:ascii="Times New Roman"/>
        </w:rPr>
        <w:t>测量总</w:t>
      </w:r>
      <w:proofErr w:type="gramEnd"/>
      <w:r w:rsidR="00530DEC">
        <w:rPr>
          <w:rFonts w:ascii="Times New Roman"/>
        </w:rPr>
        <w:t>次数（此处</w:t>
      </w:r>
      <w:r w:rsidR="00530DEC" w:rsidRPr="00465CA9">
        <w:rPr>
          <w:rFonts w:ascii="Times New Roman"/>
          <w:i/>
          <w:iCs/>
        </w:rPr>
        <w:object w:dxaOrig="555" w:dyaOrig="285" w14:anchorId="04197199">
          <v:shape id="_x0000_i1051" type="#_x0000_t75" style="width:27.75pt;height:14.25pt" o:ole="">
            <v:imagedata r:id="rId67" o:title=""/>
          </v:shape>
          <o:OLEObject Type="Embed" ProgID="Equation.DSMT4" ShapeID="_x0000_i1051" DrawAspect="Content" ObjectID="_1843627446" r:id="rId68"/>
        </w:object>
      </w:r>
      <w:r w:rsidR="00530DEC">
        <w:rPr>
          <w:rFonts w:ascii="Times New Roman"/>
        </w:rPr>
        <w:t>）。</w:t>
      </w:r>
    </w:p>
    <w:p w14:paraId="6C1F7F05" w14:textId="0F5BBACB" w:rsidR="00D64462" w:rsidRDefault="00530DEC">
      <w:pPr>
        <w:pStyle w:val="affffffffffff3"/>
        <w:numPr>
          <w:ilvl w:val="3"/>
          <w:numId w:val="2"/>
        </w:numPr>
      </w:pPr>
      <w:r>
        <w:t>峰面积百分比的绝对误差</w:t>
      </w:r>
    </w:p>
    <w:p w14:paraId="5C809139" w14:textId="356A0A22" w:rsidR="00D64462" w:rsidRDefault="00530DEC" w:rsidP="00CE7ED1">
      <w:pPr>
        <w:pStyle w:val="affffffffffff0"/>
        <w:ind w:firstLine="420"/>
        <w:jc w:val="left"/>
        <w:rPr>
          <w:rFonts w:ascii="Times New Roman" w:hint="eastAsia"/>
        </w:rPr>
      </w:pPr>
      <w:r>
        <w:rPr>
          <w:rFonts w:ascii="Times New Roman"/>
        </w:rPr>
        <w:t>用附录</w:t>
      </w:r>
      <w:r>
        <w:rPr>
          <w:rFonts w:ascii="Times New Roman"/>
        </w:rPr>
        <w:t>A</w:t>
      </w:r>
      <w:r>
        <w:rPr>
          <w:rFonts w:ascii="Times New Roman"/>
        </w:rPr>
        <w:t>色谱信号发生器所提供的色谱峰进行测试。将色谱信号发生器与工作站连接，开机预热</w:t>
      </w:r>
      <w:r>
        <w:rPr>
          <w:rFonts w:ascii="Times New Roman"/>
        </w:rPr>
        <w:t>20</w:t>
      </w:r>
      <w:r w:rsidR="00CE7ED1">
        <w:rPr>
          <w:rFonts w:ascii="Times New Roman" w:hint="eastAsia"/>
        </w:rPr>
        <w:t xml:space="preserve"> </w:t>
      </w:r>
      <w:r>
        <w:rPr>
          <w:rFonts w:ascii="Times New Roman"/>
        </w:rPr>
        <w:t>min</w:t>
      </w:r>
      <w:r>
        <w:rPr>
          <w:rFonts w:ascii="Times New Roman"/>
        </w:rPr>
        <w:t>，按动色谱信号发生器开关，开始采集数据，并记录色谱图。采集结束后，打开工作站数据处理界面，用工作站软件计算峰面积百分比，并计算与色谱信号发生器提供的峰面积百分比的误差。取五个色谱峰中误差最大值作为工作站峰面积百分比的绝对误差。</w:t>
      </w:r>
    </w:p>
    <w:p w14:paraId="4B50313E" w14:textId="77777777" w:rsidR="00D64462" w:rsidRDefault="00530DEC">
      <w:pPr>
        <w:pStyle w:val="affffffffffff2"/>
        <w:numPr>
          <w:ilvl w:val="2"/>
          <w:numId w:val="2"/>
        </w:numPr>
      </w:pPr>
      <w:bookmarkStart w:id="91" w:name="_Toc167447732"/>
      <w:bookmarkStart w:id="92" w:name="_Toc239475659"/>
      <w:r>
        <w:t>软件</w:t>
      </w:r>
      <w:bookmarkEnd w:id="91"/>
      <w:r>
        <w:t>功能验证</w:t>
      </w:r>
      <w:bookmarkEnd w:id="92"/>
    </w:p>
    <w:p w14:paraId="5E7DE2D3" w14:textId="77777777" w:rsidR="00D64462" w:rsidRDefault="00530DEC">
      <w:pPr>
        <w:pStyle w:val="affffffffffff0"/>
        <w:ind w:firstLine="420"/>
        <w:rPr>
          <w:rFonts w:ascii="Times New Roman"/>
          <w:color w:val="FF0000"/>
        </w:rPr>
      </w:pPr>
      <w:r>
        <w:rPr>
          <w:rFonts w:ascii="Times New Roman"/>
        </w:rPr>
        <w:t>按照附录</w:t>
      </w:r>
      <w:r>
        <w:rPr>
          <w:rFonts w:ascii="Times New Roman"/>
        </w:rPr>
        <w:t>A</w:t>
      </w:r>
      <w:r>
        <w:rPr>
          <w:rFonts w:ascii="Times New Roman"/>
        </w:rPr>
        <w:t>提供色谱信号发生器及制造商提供的相关文件对</w:t>
      </w:r>
      <w:r>
        <w:rPr>
          <w:rFonts w:ascii="Times New Roman"/>
        </w:rPr>
        <w:t>5.4</w:t>
      </w:r>
      <w:r>
        <w:rPr>
          <w:rFonts w:ascii="Times New Roman"/>
        </w:rPr>
        <w:t>软件功能一一验证。</w:t>
      </w:r>
    </w:p>
    <w:p w14:paraId="1E73A78C" w14:textId="77777777" w:rsidR="00D64462" w:rsidRDefault="00530DEC">
      <w:pPr>
        <w:pStyle w:val="affffffffffff1"/>
        <w:numPr>
          <w:ilvl w:val="1"/>
          <w:numId w:val="2"/>
        </w:numPr>
        <w:spacing w:before="156" w:after="156"/>
        <w:rPr>
          <w:rFonts w:ascii="Times New Roman"/>
        </w:rPr>
      </w:pPr>
      <w:bookmarkStart w:id="93" w:name="_Toc167447741"/>
      <w:bookmarkStart w:id="94" w:name="_Toc166487890"/>
      <w:bookmarkStart w:id="95" w:name="_Toc239475669"/>
      <w:r>
        <w:rPr>
          <w:rFonts w:ascii="Times New Roman"/>
        </w:rPr>
        <w:t>标志、</w:t>
      </w:r>
      <w:bookmarkEnd w:id="93"/>
      <w:bookmarkEnd w:id="94"/>
      <w:bookmarkEnd w:id="95"/>
      <w:r>
        <w:rPr>
          <w:rFonts w:ascii="Times New Roman" w:hint="eastAsia"/>
        </w:rPr>
        <w:t>标识</w:t>
      </w:r>
    </w:p>
    <w:p w14:paraId="55EF791B" w14:textId="77777777" w:rsidR="00D64462" w:rsidRDefault="00530DEC">
      <w:pPr>
        <w:pStyle w:val="affffffffffff2"/>
        <w:numPr>
          <w:ilvl w:val="2"/>
          <w:numId w:val="2"/>
        </w:numPr>
      </w:pPr>
      <w:r>
        <w:t>硬件标志</w:t>
      </w:r>
      <w:r>
        <w:rPr>
          <w:rFonts w:hint="eastAsia"/>
        </w:rPr>
        <w:t>（</w:t>
      </w:r>
      <w:r>
        <w:t>I</w:t>
      </w:r>
      <w:r>
        <w:rPr>
          <w:rFonts w:hint="eastAsia"/>
        </w:rPr>
        <w:t>类工作站）</w:t>
      </w:r>
    </w:p>
    <w:p w14:paraId="5F05D314" w14:textId="77777777" w:rsidR="00D64462" w:rsidRDefault="00530DEC">
      <w:pPr>
        <w:spacing w:line="300" w:lineRule="exact"/>
        <w:ind w:firstLineChars="200" w:firstLine="420"/>
      </w:pPr>
      <w:r>
        <w:t>每台工作站的应在明显的部位固定铭牌，铭牌上明确标示下列内容：</w:t>
      </w:r>
    </w:p>
    <w:p w14:paraId="7D7F9109" w14:textId="77777777" w:rsidR="00D64462" w:rsidRDefault="00530DEC">
      <w:pPr>
        <w:pStyle w:val="affffffffffffd"/>
        <w:rPr>
          <w:rFonts w:ascii="Times New Roman"/>
        </w:rPr>
      </w:pPr>
      <w:r>
        <w:rPr>
          <w:rFonts w:ascii="Times New Roman"/>
        </w:rPr>
        <w:t xml:space="preserve">a) </w:t>
      </w:r>
      <w:r>
        <w:rPr>
          <w:rFonts w:ascii="Times New Roman"/>
        </w:rPr>
        <w:t>制造商名称、地址；</w:t>
      </w:r>
    </w:p>
    <w:p w14:paraId="21EC0041" w14:textId="77777777" w:rsidR="00D64462" w:rsidRDefault="00530DEC">
      <w:pPr>
        <w:ind w:firstLineChars="200" w:firstLine="420"/>
      </w:pPr>
      <w:r>
        <w:t>b)</w:t>
      </w:r>
      <w:r>
        <w:rPr>
          <w:b/>
        </w:rPr>
        <w:t xml:space="preserve"> </w:t>
      </w:r>
      <w:r>
        <w:t>商标；</w:t>
      </w:r>
    </w:p>
    <w:p w14:paraId="75D28C5C" w14:textId="77777777" w:rsidR="00D64462" w:rsidRDefault="00530DEC">
      <w:pPr>
        <w:ind w:firstLineChars="200" w:firstLine="420"/>
      </w:pPr>
      <w:r>
        <w:t>c</w:t>
      </w:r>
      <w:r>
        <w:t>）工作站名称；</w:t>
      </w:r>
    </w:p>
    <w:p w14:paraId="295FA1F4" w14:textId="77777777" w:rsidR="00D64462" w:rsidRDefault="00530DEC">
      <w:pPr>
        <w:ind w:firstLineChars="200" w:firstLine="420"/>
      </w:pPr>
      <w:r>
        <w:t>d)</w:t>
      </w:r>
      <w:r>
        <w:rPr>
          <w:b/>
        </w:rPr>
        <w:t xml:space="preserve"> </w:t>
      </w:r>
      <w:r>
        <w:t>工作站型号；</w:t>
      </w:r>
    </w:p>
    <w:p w14:paraId="54D4E348" w14:textId="77777777" w:rsidR="00D64462" w:rsidRDefault="00530DEC">
      <w:pPr>
        <w:ind w:firstLineChars="200" w:firstLine="420"/>
      </w:pPr>
      <w:r>
        <w:lastRenderedPageBreak/>
        <w:t xml:space="preserve">e) </w:t>
      </w:r>
      <w:r>
        <w:t>工作站编号；</w:t>
      </w:r>
    </w:p>
    <w:p w14:paraId="0620329A" w14:textId="77777777" w:rsidR="00D64462" w:rsidRDefault="00530DEC">
      <w:pPr>
        <w:ind w:firstLineChars="200" w:firstLine="420"/>
      </w:pPr>
      <w:r>
        <w:t xml:space="preserve">f) </w:t>
      </w:r>
      <w:r>
        <w:t>有关法规规定的其他信息。</w:t>
      </w:r>
    </w:p>
    <w:p w14:paraId="1C41F193" w14:textId="77777777" w:rsidR="00D64462" w:rsidRDefault="00530DEC">
      <w:pPr>
        <w:pStyle w:val="affffffffffff2"/>
        <w:numPr>
          <w:ilvl w:val="2"/>
          <w:numId w:val="2"/>
        </w:numPr>
      </w:pPr>
      <w:r>
        <w:t>软件标识</w:t>
      </w:r>
      <w:r>
        <w:rPr>
          <w:rFonts w:hint="eastAsia"/>
        </w:rPr>
        <w:t>（</w:t>
      </w:r>
      <w:r>
        <w:rPr>
          <w:rFonts w:hint="eastAsia"/>
        </w:rPr>
        <w:t>I</w:t>
      </w:r>
      <w:r>
        <w:t>I</w:t>
      </w:r>
      <w:r>
        <w:rPr>
          <w:rFonts w:hint="eastAsia"/>
        </w:rPr>
        <w:t>类工作站、</w:t>
      </w:r>
      <w:r>
        <w:rPr>
          <w:rFonts w:hint="eastAsia"/>
        </w:rPr>
        <w:t>I</w:t>
      </w:r>
      <w:r>
        <w:t>II</w:t>
      </w:r>
      <w:r>
        <w:rPr>
          <w:rFonts w:hint="eastAsia"/>
        </w:rPr>
        <w:t>类工作站）</w:t>
      </w:r>
    </w:p>
    <w:p w14:paraId="28DD4DA6" w14:textId="77777777" w:rsidR="00D64462" w:rsidRDefault="00530DEC">
      <w:pPr>
        <w:spacing w:line="300" w:lineRule="exact"/>
        <w:ind w:firstLine="420"/>
      </w:pPr>
      <w:r>
        <w:t>软件应注明软件名称、版本号、制造商名称等信息。</w:t>
      </w:r>
    </w:p>
    <w:p w14:paraId="4CF8AA74" w14:textId="77777777" w:rsidR="00D64462" w:rsidRDefault="00530DEC">
      <w:pPr>
        <w:spacing w:line="300" w:lineRule="exact"/>
        <w:ind w:firstLine="420"/>
      </w:pPr>
      <w:r>
        <w:t>工作站的随机文件应包括：</w:t>
      </w:r>
    </w:p>
    <w:p w14:paraId="7AAFF31D" w14:textId="77777777" w:rsidR="00D64462" w:rsidRDefault="00530DEC">
      <w:pPr>
        <w:pStyle w:val="afffffffffffff"/>
        <w:numPr>
          <w:ilvl w:val="0"/>
          <w:numId w:val="36"/>
        </w:numPr>
        <w:spacing w:line="300" w:lineRule="exact"/>
        <w:ind w:firstLineChars="0"/>
        <w:rPr>
          <w:b w:val="0"/>
          <w:bCs w:val="0"/>
          <w:sz w:val="21"/>
          <w:szCs w:val="21"/>
        </w:rPr>
      </w:pPr>
      <w:r>
        <w:rPr>
          <w:b w:val="0"/>
          <w:bCs w:val="0"/>
          <w:sz w:val="21"/>
          <w:szCs w:val="21"/>
        </w:rPr>
        <w:t>用说明书及软件文档；</w:t>
      </w:r>
    </w:p>
    <w:p w14:paraId="4B0E8A9B" w14:textId="77777777" w:rsidR="00D64462" w:rsidRDefault="00530DEC">
      <w:pPr>
        <w:pStyle w:val="afffffffffffff"/>
        <w:numPr>
          <w:ilvl w:val="0"/>
          <w:numId w:val="36"/>
        </w:numPr>
        <w:spacing w:line="300" w:lineRule="exact"/>
        <w:ind w:firstLineChars="0"/>
        <w:rPr>
          <w:b w:val="0"/>
          <w:bCs w:val="0"/>
          <w:sz w:val="21"/>
          <w:szCs w:val="21"/>
        </w:rPr>
      </w:pPr>
      <w:r>
        <w:rPr>
          <w:b w:val="0"/>
          <w:bCs w:val="0"/>
          <w:sz w:val="21"/>
          <w:szCs w:val="21"/>
        </w:rPr>
        <w:t>出厂合格证书；</w:t>
      </w:r>
    </w:p>
    <w:p w14:paraId="07E84BE1" w14:textId="77777777" w:rsidR="00D64462" w:rsidRDefault="00530DEC">
      <w:pPr>
        <w:pStyle w:val="afffffffffffff"/>
        <w:numPr>
          <w:ilvl w:val="0"/>
          <w:numId w:val="36"/>
        </w:numPr>
        <w:spacing w:line="300" w:lineRule="exact"/>
        <w:ind w:firstLineChars="0"/>
        <w:rPr>
          <w:b w:val="0"/>
          <w:bCs w:val="0"/>
          <w:sz w:val="21"/>
          <w:szCs w:val="21"/>
        </w:rPr>
      </w:pPr>
      <w:r>
        <w:rPr>
          <w:b w:val="0"/>
          <w:bCs w:val="0"/>
          <w:sz w:val="21"/>
          <w:szCs w:val="21"/>
        </w:rPr>
        <w:t>根据工作站技术条件规定的其他文件。</w:t>
      </w:r>
    </w:p>
    <w:p w14:paraId="75B3BBF8" w14:textId="77777777" w:rsidR="00D64462" w:rsidRDefault="00530DEC">
      <w:pPr>
        <w:widowControl/>
        <w:adjustRightInd/>
        <w:spacing w:line="240" w:lineRule="auto"/>
        <w:jc w:val="left"/>
        <w:rPr>
          <w:rFonts w:ascii="黑体" w:eastAsia="黑体" w:hAnsi="黑体" w:cs="黑体" w:hint="eastAsia"/>
          <w:kern w:val="0"/>
          <w:szCs w:val="20"/>
        </w:rPr>
      </w:pPr>
      <w:r>
        <w:rPr>
          <w:rFonts w:ascii="黑体" w:eastAsia="黑体" w:hAnsi="黑体" w:cs="黑体"/>
        </w:rPr>
        <w:br w:type="page"/>
      </w:r>
    </w:p>
    <w:p w14:paraId="0B3F1301" w14:textId="77777777" w:rsidR="00D64462" w:rsidRDefault="00530DEC">
      <w:pPr>
        <w:pStyle w:val="afffffb"/>
        <w:ind w:firstLine="420"/>
        <w:jc w:val="center"/>
        <w:rPr>
          <w:rFonts w:ascii="黑体" w:eastAsia="黑体" w:hAnsi="黑体" w:cs="黑体" w:hint="eastAsia"/>
        </w:rPr>
      </w:pPr>
      <w:bookmarkStart w:id="96" w:name="OLE_LINK21"/>
      <w:r>
        <w:rPr>
          <w:rFonts w:ascii="黑体" w:eastAsia="黑体" w:hAnsi="黑体" w:cs="黑体" w:hint="eastAsia"/>
        </w:rPr>
        <w:lastRenderedPageBreak/>
        <w:t>附　录　A</w:t>
      </w:r>
    </w:p>
    <w:p w14:paraId="0DC8D539" w14:textId="77777777" w:rsidR="00D64462" w:rsidRDefault="00530DEC">
      <w:pPr>
        <w:pStyle w:val="afffffb"/>
        <w:ind w:firstLine="420"/>
        <w:jc w:val="center"/>
        <w:rPr>
          <w:rFonts w:ascii="黑体" w:eastAsia="黑体" w:hAnsi="黑体" w:cs="黑体" w:hint="eastAsia"/>
        </w:rPr>
      </w:pPr>
      <w:r>
        <w:rPr>
          <w:rFonts w:ascii="黑体" w:eastAsia="黑体" w:hAnsi="黑体" w:cs="黑体" w:hint="eastAsia"/>
        </w:rPr>
        <w:t>（规范性附录）</w:t>
      </w:r>
    </w:p>
    <w:p w14:paraId="6CA8A699" w14:textId="77777777" w:rsidR="00D64462" w:rsidRDefault="00530DEC">
      <w:pPr>
        <w:pStyle w:val="afffffb"/>
        <w:ind w:firstLine="420"/>
        <w:jc w:val="center"/>
        <w:rPr>
          <w:rFonts w:ascii="黑体" w:eastAsia="黑体" w:hAnsi="黑体" w:cs="黑体" w:hint="eastAsia"/>
        </w:rPr>
      </w:pPr>
      <w:r>
        <w:rPr>
          <w:rFonts w:ascii="黑体" w:eastAsia="黑体" w:hAnsi="黑体" w:cs="黑体" w:hint="eastAsia"/>
        </w:rPr>
        <w:t>色谱信号发生器</w:t>
      </w:r>
    </w:p>
    <w:p w14:paraId="1D0C32F2" w14:textId="77777777" w:rsidR="00D64462" w:rsidRDefault="00530DEC">
      <w:pPr>
        <w:pStyle w:val="afffffffffffff1"/>
        <w:numPr>
          <w:ilvl w:val="1"/>
          <w:numId w:val="37"/>
        </w:numPr>
        <w:tabs>
          <w:tab w:val="left" w:pos="420"/>
        </w:tabs>
        <w:spacing w:before="156" w:after="156"/>
        <w:ind w:left="420"/>
        <w:rPr>
          <w:rFonts w:ascii="Times New Roman"/>
        </w:rPr>
      </w:pPr>
      <w:bookmarkStart w:id="97" w:name="_Toc239475677"/>
      <w:bookmarkEnd w:id="96"/>
      <w:r>
        <w:rPr>
          <w:rFonts w:ascii="Times New Roman" w:hint="eastAsia"/>
        </w:rPr>
        <w:t>目的</w:t>
      </w:r>
      <w:bookmarkEnd w:id="97"/>
    </w:p>
    <w:p w14:paraId="780B2F06" w14:textId="77777777" w:rsidR="00D64462" w:rsidRDefault="00530DEC">
      <w:pPr>
        <w:pStyle w:val="afffffffffffff0"/>
        <w:tabs>
          <w:tab w:val="clear" w:pos="360"/>
        </w:tabs>
        <w:spacing w:before="100" w:beforeAutospacing="1" w:after="100" w:afterAutospacing="1"/>
        <w:ind w:firstLineChars="200" w:firstLine="420"/>
        <w:jc w:val="both"/>
        <w:rPr>
          <w:rFonts w:ascii="Times New Roman" w:eastAsia="宋体"/>
        </w:rPr>
      </w:pPr>
      <w:bookmarkStart w:id="98" w:name="_Toc239475678"/>
      <w:r>
        <w:rPr>
          <w:rFonts w:ascii="Times New Roman" w:eastAsia="宋体" w:hint="eastAsia"/>
        </w:rPr>
        <w:t>产生特定的色谱峰信号，用于对工作站线性、重复性（时间、峰面积、峰高）等性能进行动态测试及软件功能验证等。</w:t>
      </w:r>
      <w:bookmarkEnd w:id="98"/>
    </w:p>
    <w:p w14:paraId="6017F376" w14:textId="77777777" w:rsidR="00D64462" w:rsidRDefault="00530DEC">
      <w:pPr>
        <w:pStyle w:val="afffffffffffff1"/>
        <w:numPr>
          <w:ilvl w:val="1"/>
          <w:numId w:val="37"/>
        </w:numPr>
        <w:tabs>
          <w:tab w:val="left" w:pos="420"/>
        </w:tabs>
        <w:spacing w:before="156" w:after="156"/>
        <w:ind w:left="420"/>
        <w:rPr>
          <w:rFonts w:ascii="Times New Roman"/>
        </w:rPr>
      </w:pPr>
      <w:bookmarkStart w:id="99" w:name="_Toc239475679"/>
      <w:r>
        <w:rPr>
          <w:rFonts w:ascii="Times New Roman" w:hint="eastAsia"/>
        </w:rPr>
        <w:t>性能参数及基本要求</w:t>
      </w:r>
      <w:bookmarkEnd w:id="99"/>
    </w:p>
    <w:p w14:paraId="11E3E07E" w14:textId="77777777" w:rsidR="00D64462" w:rsidRDefault="00530DEC">
      <w:pPr>
        <w:pStyle w:val="affffffffffff0"/>
        <w:ind w:firstLine="420"/>
        <w:rPr>
          <w:rFonts w:ascii="Times New Roman"/>
        </w:rPr>
      </w:pPr>
      <w:r>
        <w:rPr>
          <w:rFonts w:ascii="Times New Roman" w:hint="eastAsia"/>
        </w:rPr>
        <w:t>色谱信号发生器性能参数及基本要求见表</w:t>
      </w:r>
      <w:r>
        <w:rPr>
          <w:rFonts w:ascii="Times New Roman"/>
        </w:rPr>
        <w:t>A.1</w:t>
      </w:r>
      <w:r>
        <w:rPr>
          <w:rFonts w:ascii="Times New Roman" w:hint="eastAsia"/>
        </w:rPr>
        <w:t>：</w:t>
      </w:r>
    </w:p>
    <w:p w14:paraId="6E280774" w14:textId="56DA49EA" w:rsidR="00D64462" w:rsidRDefault="00530DEC">
      <w:pPr>
        <w:pStyle w:val="afd"/>
        <w:numPr>
          <w:ilvl w:val="0"/>
          <w:numId w:val="38"/>
        </w:numPr>
        <w:textAlignment w:val="auto"/>
        <w:rPr>
          <w:rFonts w:ascii="Times New Roman"/>
        </w:rPr>
      </w:pPr>
      <w:bookmarkStart w:id="100" w:name="OLE_LINK22"/>
      <w:r>
        <w:rPr>
          <w:rFonts w:ascii="Times New Roman"/>
        </w:rPr>
        <w:t xml:space="preserve">A.1 </w:t>
      </w:r>
      <w:r w:rsidR="00CE7ED1">
        <w:rPr>
          <w:rFonts w:ascii="Times New Roman" w:hint="eastAsia"/>
        </w:rPr>
        <w:t>色谱信号发生器性能参数</w:t>
      </w:r>
      <w:r>
        <w:rPr>
          <w:rFonts w:ascii="Times New Roman"/>
        </w:rPr>
        <w:t xml:space="preserve"> </w:t>
      </w:r>
    </w:p>
    <w:tbl>
      <w:tblPr>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034"/>
        <w:gridCol w:w="5290"/>
      </w:tblGrid>
      <w:tr w:rsidR="00D64462" w14:paraId="79C206FD" w14:textId="77777777">
        <w:trPr>
          <w:jc w:val="center"/>
        </w:trPr>
        <w:tc>
          <w:tcPr>
            <w:tcW w:w="2163" w:type="pct"/>
            <w:tcBorders>
              <w:top w:val="single" w:sz="12" w:space="0" w:color="auto"/>
              <w:left w:val="single" w:sz="12" w:space="0" w:color="auto"/>
              <w:bottom w:val="single" w:sz="12" w:space="0" w:color="auto"/>
              <w:right w:val="single" w:sz="12" w:space="0" w:color="auto"/>
            </w:tcBorders>
          </w:tcPr>
          <w:bookmarkEnd w:id="100"/>
          <w:p w14:paraId="10B2EA80" w14:textId="77777777" w:rsidR="00D64462" w:rsidRDefault="00530DEC">
            <w:pPr>
              <w:pStyle w:val="affffffffffff0"/>
              <w:ind w:firstLineChars="0" w:firstLine="0"/>
              <w:jc w:val="center"/>
              <w:rPr>
                <w:rFonts w:ascii="Times New Roman"/>
                <w:sz w:val="18"/>
                <w:szCs w:val="18"/>
              </w:rPr>
            </w:pPr>
            <w:r>
              <w:rPr>
                <w:rFonts w:ascii="Times New Roman" w:hint="eastAsia"/>
                <w:sz w:val="18"/>
                <w:szCs w:val="18"/>
              </w:rPr>
              <w:t>项目</w:t>
            </w:r>
          </w:p>
        </w:tc>
        <w:tc>
          <w:tcPr>
            <w:tcW w:w="2837" w:type="pct"/>
            <w:tcBorders>
              <w:top w:val="single" w:sz="12" w:space="0" w:color="auto"/>
              <w:left w:val="single" w:sz="12" w:space="0" w:color="auto"/>
              <w:bottom w:val="single" w:sz="12" w:space="0" w:color="auto"/>
              <w:right w:val="single" w:sz="12" w:space="0" w:color="auto"/>
            </w:tcBorders>
          </w:tcPr>
          <w:p w14:paraId="3ADADFA1" w14:textId="77777777" w:rsidR="00D64462" w:rsidRDefault="00530DEC">
            <w:pPr>
              <w:pStyle w:val="affffffffffff0"/>
              <w:ind w:firstLineChars="0" w:firstLine="0"/>
              <w:jc w:val="center"/>
              <w:rPr>
                <w:rFonts w:ascii="Times New Roman"/>
                <w:sz w:val="18"/>
                <w:szCs w:val="18"/>
              </w:rPr>
            </w:pPr>
            <w:r>
              <w:rPr>
                <w:rFonts w:ascii="Times New Roman" w:hint="eastAsia"/>
                <w:sz w:val="18"/>
                <w:szCs w:val="18"/>
              </w:rPr>
              <w:t>要求</w:t>
            </w:r>
          </w:p>
        </w:tc>
      </w:tr>
      <w:tr w:rsidR="00D64462" w14:paraId="2A941845" w14:textId="77777777">
        <w:trPr>
          <w:trHeight w:val="373"/>
          <w:jc w:val="center"/>
        </w:trPr>
        <w:tc>
          <w:tcPr>
            <w:tcW w:w="2163" w:type="pct"/>
            <w:tcBorders>
              <w:top w:val="single" w:sz="6" w:space="0" w:color="auto"/>
              <w:left w:val="single" w:sz="12" w:space="0" w:color="auto"/>
              <w:bottom w:val="single" w:sz="6" w:space="0" w:color="auto"/>
              <w:right w:val="single" w:sz="6" w:space="0" w:color="auto"/>
            </w:tcBorders>
          </w:tcPr>
          <w:p w14:paraId="23932082" w14:textId="77777777" w:rsidR="00D64462" w:rsidRDefault="00530DEC">
            <w:pPr>
              <w:pStyle w:val="affffffffffff0"/>
              <w:ind w:firstLineChars="0" w:firstLine="0"/>
              <w:rPr>
                <w:rFonts w:ascii="Times New Roman"/>
                <w:sz w:val="18"/>
                <w:szCs w:val="18"/>
              </w:rPr>
            </w:pPr>
            <w:r>
              <w:rPr>
                <w:rFonts w:ascii="Times New Roman" w:hint="eastAsia"/>
                <w:sz w:val="18"/>
                <w:szCs w:val="18"/>
              </w:rPr>
              <w:t>信号分辨力</w:t>
            </w:r>
          </w:p>
        </w:tc>
        <w:tc>
          <w:tcPr>
            <w:tcW w:w="2837" w:type="pct"/>
            <w:tcBorders>
              <w:top w:val="single" w:sz="6" w:space="0" w:color="auto"/>
              <w:left w:val="single" w:sz="6" w:space="0" w:color="auto"/>
              <w:bottom w:val="single" w:sz="6" w:space="0" w:color="auto"/>
              <w:right w:val="single" w:sz="12" w:space="0" w:color="auto"/>
            </w:tcBorders>
          </w:tcPr>
          <w:p w14:paraId="5E52D3CC" w14:textId="77777777" w:rsidR="00D64462" w:rsidRDefault="00530DEC">
            <w:pPr>
              <w:pStyle w:val="affffffffffff0"/>
              <w:ind w:firstLineChars="0" w:firstLine="0"/>
              <w:rPr>
                <w:rFonts w:ascii="Times New Roman"/>
                <w:sz w:val="18"/>
                <w:szCs w:val="18"/>
              </w:rPr>
            </w:pPr>
            <w:r>
              <w:rPr>
                <w:rFonts w:ascii="Times New Roman" w:hint="eastAsia"/>
                <w:sz w:val="18"/>
                <w:szCs w:val="18"/>
              </w:rPr>
              <w:t>不大于</w:t>
            </w:r>
            <w:r>
              <w:rPr>
                <w:rFonts w:ascii="Times New Roman"/>
                <w:sz w:val="18"/>
                <w:szCs w:val="18"/>
              </w:rPr>
              <w:t>1</w:t>
            </w:r>
            <w:r>
              <w:rPr>
                <w:rFonts w:ascii="Times New Roman" w:hint="eastAsia"/>
                <w:sz w:val="18"/>
                <w:szCs w:val="18"/>
              </w:rPr>
              <w:t xml:space="preserve"> </w:t>
            </w:r>
            <w:r>
              <w:rPr>
                <w:rFonts w:ascii="Times New Roman" w:eastAsia="BatangChe"/>
                <w:sz w:val="18"/>
                <w:szCs w:val="18"/>
              </w:rPr>
              <w:t>µ</w:t>
            </w:r>
            <w:r>
              <w:rPr>
                <w:rFonts w:ascii="Times New Roman"/>
                <w:sz w:val="18"/>
                <w:szCs w:val="18"/>
              </w:rPr>
              <w:t>V</w:t>
            </w:r>
          </w:p>
        </w:tc>
      </w:tr>
      <w:tr w:rsidR="00D64462" w14:paraId="4652B0BE" w14:textId="77777777">
        <w:trPr>
          <w:trHeight w:val="373"/>
          <w:jc w:val="center"/>
        </w:trPr>
        <w:tc>
          <w:tcPr>
            <w:tcW w:w="2163" w:type="pct"/>
            <w:tcBorders>
              <w:top w:val="single" w:sz="6" w:space="0" w:color="auto"/>
              <w:left w:val="single" w:sz="12" w:space="0" w:color="auto"/>
              <w:bottom w:val="single" w:sz="6" w:space="0" w:color="auto"/>
              <w:right w:val="single" w:sz="6" w:space="0" w:color="auto"/>
            </w:tcBorders>
          </w:tcPr>
          <w:p w14:paraId="0E73DCC5" w14:textId="77777777" w:rsidR="00D64462" w:rsidRDefault="00530DEC">
            <w:pPr>
              <w:pStyle w:val="affffffffffff0"/>
              <w:ind w:firstLineChars="0" w:firstLine="0"/>
              <w:rPr>
                <w:rFonts w:ascii="Times New Roman"/>
                <w:sz w:val="18"/>
                <w:szCs w:val="18"/>
              </w:rPr>
            </w:pPr>
            <w:r>
              <w:rPr>
                <w:rFonts w:ascii="Times New Roman" w:hint="eastAsia"/>
                <w:sz w:val="18"/>
                <w:szCs w:val="18"/>
              </w:rPr>
              <w:t>采样频率</w:t>
            </w:r>
          </w:p>
        </w:tc>
        <w:tc>
          <w:tcPr>
            <w:tcW w:w="2837" w:type="pct"/>
            <w:tcBorders>
              <w:top w:val="single" w:sz="6" w:space="0" w:color="auto"/>
              <w:left w:val="single" w:sz="6" w:space="0" w:color="auto"/>
              <w:bottom w:val="single" w:sz="6" w:space="0" w:color="auto"/>
              <w:right w:val="single" w:sz="12" w:space="0" w:color="auto"/>
            </w:tcBorders>
          </w:tcPr>
          <w:p w14:paraId="0DE932E8" w14:textId="77777777" w:rsidR="00D64462" w:rsidRDefault="00530DEC">
            <w:pPr>
              <w:pStyle w:val="affffffffffff0"/>
              <w:ind w:firstLineChars="0" w:firstLine="0"/>
              <w:rPr>
                <w:rFonts w:ascii="Times New Roman"/>
                <w:sz w:val="18"/>
                <w:szCs w:val="18"/>
              </w:rPr>
            </w:pPr>
            <w:r>
              <w:rPr>
                <w:rFonts w:ascii="Times New Roman" w:hint="eastAsia"/>
                <w:sz w:val="18"/>
                <w:szCs w:val="18"/>
              </w:rPr>
              <w:t>不低于</w:t>
            </w:r>
            <w:r>
              <w:rPr>
                <w:rFonts w:ascii="Times New Roman"/>
                <w:sz w:val="18"/>
                <w:szCs w:val="18"/>
              </w:rPr>
              <w:t>20 Hz</w:t>
            </w:r>
          </w:p>
        </w:tc>
      </w:tr>
      <w:tr w:rsidR="00D64462" w14:paraId="42AE9D04" w14:textId="77777777">
        <w:trPr>
          <w:trHeight w:val="373"/>
          <w:jc w:val="center"/>
        </w:trPr>
        <w:tc>
          <w:tcPr>
            <w:tcW w:w="2163" w:type="pct"/>
            <w:tcBorders>
              <w:top w:val="single" w:sz="6" w:space="0" w:color="auto"/>
              <w:left w:val="single" w:sz="12" w:space="0" w:color="auto"/>
              <w:bottom w:val="single" w:sz="6" w:space="0" w:color="auto"/>
              <w:right w:val="single" w:sz="6" w:space="0" w:color="auto"/>
            </w:tcBorders>
          </w:tcPr>
          <w:p w14:paraId="6D534748" w14:textId="77777777" w:rsidR="00D64462" w:rsidRDefault="00530DEC">
            <w:pPr>
              <w:pStyle w:val="affffffffffff0"/>
              <w:ind w:firstLineChars="0" w:firstLine="0"/>
              <w:rPr>
                <w:rFonts w:ascii="Times New Roman"/>
                <w:sz w:val="18"/>
                <w:szCs w:val="18"/>
              </w:rPr>
            </w:pPr>
            <w:r>
              <w:rPr>
                <w:rFonts w:ascii="Times New Roman" w:hint="eastAsia"/>
                <w:sz w:val="18"/>
                <w:szCs w:val="18"/>
              </w:rPr>
              <w:t>噪声</w:t>
            </w:r>
          </w:p>
        </w:tc>
        <w:tc>
          <w:tcPr>
            <w:tcW w:w="2837" w:type="pct"/>
            <w:tcBorders>
              <w:top w:val="single" w:sz="6" w:space="0" w:color="auto"/>
              <w:left w:val="single" w:sz="6" w:space="0" w:color="auto"/>
              <w:bottom w:val="single" w:sz="6" w:space="0" w:color="auto"/>
              <w:right w:val="single" w:sz="12" w:space="0" w:color="auto"/>
            </w:tcBorders>
          </w:tcPr>
          <w:p w14:paraId="2EE28254" w14:textId="77777777" w:rsidR="00D64462" w:rsidRDefault="00530DEC">
            <w:pPr>
              <w:pStyle w:val="affffffffffff0"/>
              <w:ind w:firstLineChars="0" w:firstLine="0"/>
              <w:rPr>
                <w:rFonts w:ascii="Times New Roman"/>
                <w:sz w:val="18"/>
                <w:szCs w:val="18"/>
              </w:rPr>
            </w:pPr>
            <w:r>
              <w:rPr>
                <w:rFonts w:ascii="Times New Roman"/>
                <w:sz w:val="18"/>
                <w:szCs w:val="18"/>
              </w:rPr>
              <w:t>≤2</w:t>
            </w:r>
            <w:r>
              <w:rPr>
                <w:rFonts w:ascii="Times New Roman" w:hint="eastAsia"/>
                <w:sz w:val="18"/>
                <w:szCs w:val="18"/>
              </w:rPr>
              <w:t xml:space="preserve"> </w:t>
            </w:r>
            <w:r>
              <w:rPr>
                <w:rFonts w:ascii="Times New Roman" w:eastAsia="BatangChe"/>
                <w:sz w:val="18"/>
                <w:szCs w:val="18"/>
              </w:rPr>
              <w:t>µ</w:t>
            </w:r>
            <w:r>
              <w:rPr>
                <w:rFonts w:ascii="Times New Roman"/>
                <w:sz w:val="18"/>
                <w:szCs w:val="18"/>
              </w:rPr>
              <w:t>V</w:t>
            </w:r>
          </w:p>
        </w:tc>
      </w:tr>
      <w:tr w:rsidR="00D64462" w14:paraId="7A9EE348" w14:textId="77777777">
        <w:trPr>
          <w:jc w:val="center"/>
        </w:trPr>
        <w:tc>
          <w:tcPr>
            <w:tcW w:w="2163" w:type="pct"/>
            <w:tcBorders>
              <w:top w:val="single" w:sz="6" w:space="0" w:color="auto"/>
              <w:left w:val="single" w:sz="12" w:space="0" w:color="auto"/>
              <w:bottom w:val="single" w:sz="6" w:space="0" w:color="auto"/>
              <w:right w:val="single" w:sz="6" w:space="0" w:color="auto"/>
            </w:tcBorders>
          </w:tcPr>
          <w:p w14:paraId="3FCA8DC0" w14:textId="77777777" w:rsidR="00D64462" w:rsidRDefault="00530DEC">
            <w:pPr>
              <w:pStyle w:val="affffffffffff0"/>
              <w:ind w:firstLineChars="0" w:firstLine="0"/>
              <w:rPr>
                <w:rFonts w:ascii="Times New Roman"/>
                <w:sz w:val="18"/>
                <w:szCs w:val="18"/>
              </w:rPr>
            </w:pPr>
            <w:r>
              <w:rPr>
                <w:rFonts w:ascii="Times New Roman" w:hint="eastAsia"/>
                <w:sz w:val="18"/>
                <w:szCs w:val="18"/>
              </w:rPr>
              <w:t>电压输出误差</w:t>
            </w:r>
          </w:p>
        </w:tc>
        <w:tc>
          <w:tcPr>
            <w:tcW w:w="2837" w:type="pct"/>
            <w:tcBorders>
              <w:top w:val="single" w:sz="6" w:space="0" w:color="auto"/>
              <w:left w:val="single" w:sz="6" w:space="0" w:color="auto"/>
              <w:bottom w:val="single" w:sz="6" w:space="0" w:color="auto"/>
              <w:right w:val="single" w:sz="12" w:space="0" w:color="auto"/>
            </w:tcBorders>
          </w:tcPr>
          <w:p w14:paraId="58ACDCC9" w14:textId="77777777" w:rsidR="00D64462" w:rsidRDefault="00530DEC">
            <w:pPr>
              <w:pStyle w:val="affffffffffff0"/>
              <w:ind w:firstLineChars="0" w:firstLine="0"/>
              <w:rPr>
                <w:rFonts w:ascii="Times New Roman"/>
                <w:sz w:val="18"/>
                <w:szCs w:val="18"/>
              </w:rPr>
            </w:pPr>
            <w:r>
              <w:rPr>
                <w:rFonts w:ascii="Times New Roman" w:hint="eastAsia"/>
                <w:sz w:val="18"/>
                <w:szCs w:val="18"/>
              </w:rPr>
              <w:t>不超过</w:t>
            </w:r>
            <w:r>
              <w:rPr>
                <w:rFonts w:ascii="Times New Roman"/>
                <w:sz w:val="18"/>
                <w:szCs w:val="18"/>
              </w:rPr>
              <w:t>±0.5%</w:t>
            </w:r>
          </w:p>
        </w:tc>
      </w:tr>
      <w:tr w:rsidR="00D64462" w14:paraId="0A27DF83" w14:textId="77777777">
        <w:trPr>
          <w:jc w:val="center"/>
        </w:trPr>
        <w:tc>
          <w:tcPr>
            <w:tcW w:w="2163" w:type="pct"/>
            <w:tcBorders>
              <w:top w:val="single" w:sz="6" w:space="0" w:color="auto"/>
              <w:left w:val="single" w:sz="12" w:space="0" w:color="auto"/>
              <w:bottom w:val="single" w:sz="6" w:space="0" w:color="auto"/>
              <w:right w:val="single" w:sz="6" w:space="0" w:color="auto"/>
            </w:tcBorders>
          </w:tcPr>
          <w:p w14:paraId="3C82404F" w14:textId="77777777" w:rsidR="00D64462" w:rsidRDefault="00530DEC">
            <w:pPr>
              <w:pStyle w:val="affffffffffff0"/>
              <w:ind w:firstLineChars="0" w:firstLine="0"/>
              <w:rPr>
                <w:rFonts w:ascii="Times New Roman"/>
                <w:sz w:val="18"/>
                <w:szCs w:val="18"/>
              </w:rPr>
            </w:pPr>
            <w:r>
              <w:rPr>
                <w:rFonts w:ascii="Times New Roman" w:hint="eastAsia"/>
                <w:sz w:val="18"/>
                <w:szCs w:val="18"/>
              </w:rPr>
              <w:t>电压输出范围</w:t>
            </w:r>
          </w:p>
        </w:tc>
        <w:tc>
          <w:tcPr>
            <w:tcW w:w="2837" w:type="pct"/>
            <w:tcBorders>
              <w:top w:val="single" w:sz="6" w:space="0" w:color="auto"/>
              <w:left w:val="single" w:sz="6" w:space="0" w:color="auto"/>
              <w:bottom w:val="single" w:sz="6" w:space="0" w:color="auto"/>
              <w:right w:val="single" w:sz="12" w:space="0" w:color="auto"/>
            </w:tcBorders>
          </w:tcPr>
          <w:p w14:paraId="6BE9F9FA" w14:textId="77777777" w:rsidR="00D64462" w:rsidRDefault="00530DEC">
            <w:pPr>
              <w:pStyle w:val="affffffffffff0"/>
              <w:ind w:firstLineChars="0" w:firstLine="0"/>
              <w:rPr>
                <w:rFonts w:ascii="Times New Roman"/>
                <w:sz w:val="18"/>
                <w:szCs w:val="18"/>
              </w:rPr>
            </w:pPr>
            <w:r>
              <w:rPr>
                <w:rFonts w:ascii="Times New Roman" w:hint="eastAsia"/>
                <w:sz w:val="18"/>
                <w:szCs w:val="18"/>
              </w:rPr>
              <w:t>两档可选：</w:t>
            </w:r>
            <w:r>
              <w:rPr>
                <w:rFonts w:ascii="Times New Roman"/>
                <w:sz w:val="18"/>
                <w:szCs w:val="18"/>
              </w:rPr>
              <w:t>1</w:t>
            </w:r>
            <w:r>
              <w:rPr>
                <w:rFonts w:ascii="Times New Roman" w:hint="eastAsia"/>
                <w:sz w:val="18"/>
                <w:szCs w:val="18"/>
              </w:rPr>
              <w:t xml:space="preserve"> </w:t>
            </w:r>
            <w:r>
              <w:rPr>
                <w:rFonts w:ascii="Times New Roman"/>
                <w:sz w:val="18"/>
                <w:szCs w:val="18"/>
              </w:rPr>
              <w:t>V</w:t>
            </w:r>
            <w:r>
              <w:rPr>
                <w:rFonts w:ascii="Times New Roman" w:hint="eastAsia"/>
                <w:sz w:val="18"/>
                <w:szCs w:val="18"/>
              </w:rPr>
              <w:t>；</w:t>
            </w:r>
            <w:r>
              <w:rPr>
                <w:rFonts w:ascii="Times New Roman"/>
                <w:sz w:val="18"/>
                <w:szCs w:val="18"/>
              </w:rPr>
              <w:t>2</w:t>
            </w:r>
            <w:r>
              <w:rPr>
                <w:rFonts w:ascii="Times New Roman" w:hint="eastAsia"/>
                <w:sz w:val="18"/>
                <w:szCs w:val="18"/>
              </w:rPr>
              <w:t xml:space="preserve"> </w:t>
            </w:r>
            <w:r>
              <w:rPr>
                <w:rFonts w:ascii="Times New Roman"/>
                <w:sz w:val="18"/>
                <w:szCs w:val="18"/>
              </w:rPr>
              <w:t>V</w:t>
            </w:r>
          </w:p>
        </w:tc>
      </w:tr>
      <w:tr w:rsidR="00D64462" w14:paraId="638335DA" w14:textId="77777777">
        <w:trPr>
          <w:jc w:val="center"/>
        </w:trPr>
        <w:tc>
          <w:tcPr>
            <w:tcW w:w="2163" w:type="pct"/>
            <w:tcBorders>
              <w:top w:val="single" w:sz="6" w:space="0" w:color="auto"/>
              <w:left w:val="single" w:sz="12" w:space="0" w:color="auto"/>
              <w:bottom w:val="single" w:sz="6" w:space="0" w:color="auto"/>
              <w:right w:val="single" w:sz="6" w:space="0" w:color="auto"/>
            </w:tcBorders>
          </w:tcPr>
          <w:p w14:paraId="36B66973" w14:textId="77777777" w:rsidR="00D64462" w:rsidRDefault="00530DEC">
            <w:pPr>
              <w:pStyle w:val="affffffffffff0"/>
              <w:ind w:firstLineChars="0" w:firstLine="0"/>
              <w:rPr>
                <w:rFonts w:ascii="Times New Roman"/>
                <w:sz w:val="18"/>
                <w:szCs w:val="18"/>
              </w:rPr>
            </w:pPr>
            <w:r>
              <w:rPr>
                <w:rFonts w:ascii="Times New Roman" w:hint="eastAsia"/>
                <w:sz w:val="18"/>
                <w:szCs w:val="18"/>
              </w:rPr>
              <w:t>色谱峰模式</w:t>
            </w:r>
          </w:p>
        </w:tc>
        <w:tc>
          <w:tcPr>
            <w:tcW w:w="2837" w:type="pct"/>
            <w:tcBorders>
              <w:top w:val="single" w:sz="6" w:space="0" w:color="auto"/>
              <w:left w:val="single" w:sz="6" w:space="0" w:color="auto"/>
              <w:bottom w:val="single" w:sz="6" w:space="0" w:color="auto"/>
              <w:right w:val="single" w:sz="12" w:space="0" w:color="auto"/>
            </w:tcBorders>
          </w:tcPr>
          <w:p w14:paraId="0EF837D9" w14:textId="77777777" w:rsidR="00D64462" w:rsidRDefault="00530DEC">
            <w:pPr>
              <w:pStyle w:val="affffffffffff0"/>
              <w:ind w:firstLineChars="0" w:firstLine="0"/>
              <w:rPr>
                <w:rFonts w:ascii="Times New Roman"/>
                <w:sz w:val="18"/>
                <w:szCs w:val="18"/>
              </w:rPr>
            </w:pPr>
            <w:r>
              <w:rPr>
                <w:rFonts w:ascii="Times New Roman" w:hint="eastAsia"/>
                <w:sz w:val="18"/>
                <w:szCs w:val="18"/>
              </w:rPr>
              <w:t>完全分离峰、拖尾峰、重叠峰、阶梯</w:t>
            </w:r>
          </w:p>
        </w:tc>
      </w:tr>
      <w:tr w:rsidR="00D64462" w14:paraId="36129B0A" w14:textId="77777777">
        <w:trPr>
          <w:jc w:val="center"/>
        </w:trPr>
        <w:tc>
          <w:tcPr>
            <w:tcW w:w="2163" w:type="pct"/>
            <w:tcBorders>
              <w:top w:val="single" w:sz="6" w:space="0" w:color="auto"/>
              <w:left w:val="single" w:sz="12" w:space="0" w:color="auto"/>
              <w:bottom w:val="single" w:sz="12" w:space="0" w:color="auto"/>
              <w:right w:val="single" w:sz="6" w:space="0" w:color="auto"/>
            </w:tcBorders>
          </w:tcPr>
          <w:p w14:paraId="3BB5EAF9" w14:textId="77777777" w:rsidR="00D64462" w:rsidRDefault="00530DEC">
            <w:pPr>
              <w:pStyle w:val="affffffffffff0"/>
              <w:ind w:firstLineChars="0" w:firstLine="0"/>
              <w:rPr>
                <w:rFonts w:ascii="Times New Roman"/>
                <w:sz w:val="18"/>
                <w:szCs w:val="18"/>
              </w:rPr>
            </w:pPr>
            <w:r>
              <w:rPr>
                <w:rFonts w:ascii="Times New Roman" w:hint="eastAsia"/>
                <w:sz w:val="18"/>
                <w:szCs w:val="18"/>
              </w:rPr>
              <w:t>峰高重复性和再现性</w:t>
            </w:r>
          </w:p>
        </w:tc>
        <w:tc>
          <w:tcPr>
            <w:tcW w:w="2837" w:type="pct"/>
            <w:tcBorders>
              <w:top w:val="single" w:sz="6" w:space="0" w:color="auto"/>
              <w:left w:val="single" w:sz="6" w:space="0" w:color="auto"/>
              <w:bottom w:val="single" w:sz="12" w:space="0" w:color="auto"/>
              <w:right w:val="single" w:sz="12" w:space="0" w:color="auto"/>
            </w:tcBorders>
          </w:tcPr>
          <w:p w14:paraId="4D04392F" w14:textId="77777777" w:rsidR="00D64462" w:rsidRDefault="00530DEC">
            <w:pPr>
              <w:pStyle w:val="affffffffffff0"/>
              <w:ind w:firstLineChars="0" w:firstLine="0"/>
              <w:rPr>
                <w:rFonts w:ascii="Times New Roman"/>
                <w:sz w:val="18"/>
                <w:szCs w:val="18"/>
              </w:rPr>
            </w:pPr>
            <w:r>
              <w:rPr>
                <w:rFonts w:ascii="Times New Roman"/>
                <w:sz w:val="18"/>
                <w:szCs w:val="18"/>
              </w:rPr>
              <w:t>0.02%</w:t>
            </w:r>
            <w:r>
              <w:rPr>
                <w:rFonts w:ascii="Times New Roman" w:hint="eastAsia"/>
                <w:sz w:val="18"/>
                <w:szCs w:val="18"/>
              </w:rPr>
              <w:t>；</w:t>
            </w:r>
            <w:r>
              <w:rPr>
                <w:rFonts w:ascii="Times New Roman"/>
                <w:sz w:val="18"/>
                <w:szCs w:val="18"/>
              </w:rPr>
              <w:t>0.05%</w:t>
            </w:r>
          </w:p>
        </w:tc>
      </w:tr>
    </w:tbl>
    <w:p w14:paraId="02D295BE" w14:textId="77777777" w:rsidR="00D64462" w:rsidRDefault="00D64462">
      <w:pPr>
        <w:pStyle w:val="affffffffffff0"/>
        <w:ind w:firstLine="420"/>
        <w:rPr>
          <w:rFonts w:ascii="Times New Roman"/>
        </w:rPr>
      </w:pPr>
    </w:p>
    <w:p w14:paraId="63C75BF5" w14:textId="77777777" w:rsidR="00D64462" w:rsidRDefault="00530DEC">
      <w:pPr>
        <w:pStyle w:val="afffffffffffff1"/>
        <w:numPr>
          <w:ilvl w:val="1"/>
          <w:numId w:val="37"/>
        </w:numPr>
        <w:tabs>
          <w:tab w:val="left" w:pos="420"/>
        </w:tabs>
        <w:spacing w:before="156" w:after="156"/>
        <w:ind w:left="420"/>
        <w:rPr>
          <w:rFonts w:ascii="Times New Roman"/>
        </w:rPr>
      </w:pPr>
      <w:bookmarkStart w:id="101" w:name="_Toc239475680"/>
      <w:r>
        <w:rPr>
          <w:rFonts w:ascii="Times New Roman" w:hint="eastAsia"/>
        </w:rPr>
        <w:t>色谱峰</w:t>
      </w:r>
      <w:bookmarkEnd w:id="101"/>
    </w:p>
    <w:p w14:paraId="721FC036" w14:textId="77777777" w:rsidR="00D64462" w:rsidRDefault="00530DEC">
      <w:pPr>
        <w:pStyle w:val="affffffffffff0"/>
        <w:ind w:firstLine="420"/>
        <w:rPr>
          <w:rFonts w:ascii="Times New Roman"/>
        </w:rPr>
      </w:pPr>
      <w:r>
        <w:rPr>
          <w:rFonts w:ascii="Times New Roman" w:hint="eastAsia"/>
        </w:rPr>
        <w:t>能产生每档量程的</w:t>
      </w:r>
      <w:r>
        <w:rPr>
          <w:rFonts w:ascii="Times New Roman"/>
        </w:rPr>
        <w:t>10%</w:t>
      </w:r>
      <w:r>
        <w:rPr>
          <w:rFonts w:ascii="Times New Roman" w:hint="eastAsia"/>
        </w:rPr>
        <w:t>、</w:t>
      </w:r>
      <w:r>
        <w:rPr>
          <w:rFonts w:ascii="Times New Roman"/>
        </w:rPr>
        <w:t>20%</w:t>
      </w:r>
      <w:r>
        <w:rPr>
          <w:rFonts w:ascii="Times New Roman" w:hint="eastAsia"/>
        </w:rPr>
        <w:t>、</w:t>
      </w:r>
      <w:r>
        <w:rPr>
          <w:rFonts w:ascii="Times New Roman"/>
        </w:rPr>
        <w:t>30%</w:t>
      </w:r>
      <w:r>
        <w:rPr>
          <w:rFonts w:ascii="Times New Roman" w:hint="eastAsia"/>
        </w:rPr>
        <w:t>、</w:t>
      </w:r>
      <w:r>
        <w:rPr>
          <w:rFonts w:ascii="Times New Roman"/>
        </w:rPr>
        <w:t>40%</w:t>
      </w:r>
      <w:r>
        <w:rPr>
          <w:rFonts w:ascii="Times New Roman" w:hint="eastAsia"/>
        </w:rPr>
        <w:t>、</w:t>
      </w:r>
      <w:r>
        <w:rPr>
          <w:rFonts w:ascii="Times New Roman"/>
        </w:rPr>
        <w:t>50%</w:t>
      </w:r>
      <w:r>
        <w:rPr>
          <w:rFonts w:ascii="Times New Roman" w:hint="eastAsia"/>
        </w:rPr>
        <w:t>、</w:t>
      </w:r>
      <w:r>
        <w:rPr>
          <w:rFonts w:ascii="Times New Roman"/>
        </w:rPr>
        <w:t>60%</w:t>
      </w:r>
      <w:r>
        <w:rPr>
          <w:rFonts w:ascii="Times New Roman" w:hint="eastAsia"/>
        </w:rPr>
        <w:t>、</w:t>
      </w:r>
      <w:r>
        <w:rPr>
          <w:rFonts w:ascii="Times New Roman"/>
        </w:rPr>
        <w:t>70%</w:t>
      </w:r>
      <w:r>
        <w:rPr>
          <w:rFonts w:ascii="Times New Roman" w:hint="eastAsia"/>
        </w:rPr>
        <w:t>、</w:t>
      </w:r>
      <w:r>
        <w:rPr>
          <w:rFonts w:ascii="Times New Roman"/>
        </w:rPr>
        <w:t>80%</w:t>
      </w:r>
      <w:r>
        <w:rPr>
          <w:rFonts w:ascii="Times New Roman" w:hint="eastAsia"/>
        </w:rPr>
        <w:t>、</w:t>
      </w:r>
      <w:r>
        <w:rPr>
          <w:rFonts w:ascii="Times New Roman"/>
        </w:rPr>
        <w:t>90%</w:t>
      </w:r>
      <w:r>
        <w:rPr>
          <w:rFonts w:ascii="Times New Roman" w:hint="eastAsia"/>
        </w:rPr>
        <w:t>电压阶梯信号，用来测量工作站动态线性；</w:t>
      </w:r>
    </w:p>
    <w:p w14:paraId="471DD246" w14:textId="77777777" w:rsidR="00D64462" w:rsidRDefault="00530DEC">
      <w:pPr>
        <w:pStyle w:val="affffffffffff0"/>
        <w:ind w:firstLine="420"/>
        <w:rPr>
          <w:rFonts w:ascii="Times New Roman"/>
        </w:rPr>
      </w:pPr>
      <w:r>
        <w:rPr>
          <w:rFonts w:ascii="Times New Roman" w:hint="eastAsia"/>
        </w:rPr>
        <w:t>每档量程的</w:t>
      </w:r>
      <w:r>
        <w:rPr>
          <w:rFonts w:ascii="Times New Roman"/>
        </w:rPr>
        <w:t>60%</w:t>
      </w:r>
      <w:r>
        <w:rPr>
          <w:rFonts w:ascii="Times New Roman" w:hint="eastAsia"/>
        </w:rPr>
        <w:t>处色谱峰五个，半峰宽</w:t>
      </w:r>
      <w:r>
        <w:rPr>
          <w:rFonts w:ascii="Times New Roman"/>
        </w:rPr>
        <w:t>5</w:t>
      </w:r>
      <w:r>
        <w:rPr>
          <w:rFonts w:ascii="Times New Roman" w:hint="eastAsia"/>
        </w:rPr>
        <w:t xml:space="preserve"> </w:t>
      </w:r>
      <w:r>
        <w:rPr>
          <w:rFonts w:ascii="Times New Roman"/>
        </w:rPr>
        <w:t>s±0.5</w:t>
      </w:r>
      <w:r>
        <w:rPr>
          <w:rFonts w:ascii="Times New Roman" w:hint="eastAsia"/>
        </w:rPr>
        <w:t xml:space="preserve"> </w:t>
      </w:r>
      <w:r>
        <w:rPr>
          <w:rFonts w:ascii="Times New Roman"/>
        </w:rPr>
        <w:t>s</w:t>
      </w:r>
      <w:r>
        <w:rPr>
          <w:rFonts w:ascii="Times New Roman" w:hint="eastAsia"/>
        </w:rPr>
        <w:t>，用来</w:t>
      </w:r>
      <w:proofErr w:type="gramStart"/>
      <w:r>
        <w:rPr>
          <w:rFonts w:ascii="Times New Roman" w:hint="eastAsia"/>
        </w:rPr>
        <w:t>测试窄峰保留时间</w:t>
      </w:r>
      <w:proofErr w:type="gramEnd"/>
      <w:r>
        <w:rPr>
          <w:rFonts w:ascii="Times New Roman" w:hint="eastAsia"/>
        </w:rPr>
        <w:t>、峰高、峰面积重复性。</w:t>
      </w:r>
    </w:p>
    <w:p w14:paraId="5E18AE9B" w14:textId="77777777" w:rsidR="00D64462" w:rsidRDefault="00530DEC">
      <w:pPr>
        <w:pStyle w:val="affffffffffff0"/>
        <w:ind w:firstLine="420"/>
        <w:rPr>
          <w:rFonts w:ascii="Times New Roman"/>
        </w:rPr>
      </w:pPr>
      <w:r>
        <w:rPr>
          <w:rFonts w:ascii="Times New Roman" w:hint="eastAsia"/>
        </w:rPr>
        <w:t>每档量程的</w:t>
      </w:r>
      <w:r>
        <w:rPr>
          <w:rFonts w:ascii="Times New Roman"/>
        </w:rPr>
        <w:t>60%</w:t>
      </w:r>
      <w:r>
        <w:rPr>
          <w:rFonts w:ascii="Times New Roman" w:hint="eastAsia"/>
        </w:rPr>
        <w:t>处色谱峰五个，半峰宽</w:t>
      </w:r>
      <w:r>
        <w:rPr>
          <w:rFonts w:ascii="Times New Roman"/>
        </w:rPr>
        <w:t>10</w:t>
      </w:r>
      <w:r>
        <w:rPr>
          <w:rFonts w:ascii="Times New Roman" w:hint="eastAsia"/>
        </w:rPr>
        <w:t xml:space="preserve"> </w:t>
      </w:r>
      <w:r>
        <w:rPr>
          <w:rFonts w:ascii="Times New Roman"/>
        </w:rPr>
        <w:t>s±0.5</w:t>
      </w:r>
      <w:r>
        <w:rPr>
          <w:rFonts w:ascii="Times New Roman" w:hint="eastAsia"/>
        </w:rPr>
        <w:t xml:space="preserve"> </w:t>
      </w:r>
      <w:r>
        <w:rPr>
          <w:rFonts w:ascii="Times New Roman"/>
        </w:rPr>
        <w:t>s</w:t>
      </w:r>
      <w:r>
        <w:rPr>
          <w:rFonts w:ascii="Times New Roman" w:hint="eastAsia"/>
        </w:rPr>
        <w:t>，用来</w:t>
      </w:r>
      <w:proofErr w:type="gramStart"/>
      <w:r>
        <w:rPr>
          <w:rFonts w:ascii="Times New Roman" w:hint="eastAsia"/>
        </w:rPr>
        <w:t>测试宽峰保留时间</w:t>
      </w:r>
      <w:proofErr w:type="gramEnd"/>
      <w:r>
        <w:rPr>
          <w:rFonts w:ascii="Times New Roman" w:hint="eastAsia"/>
        </w:rPr>
        <w:t>、峰高、峰面积重复性。</w:t>
      </w:r>
    </w:p>
    <w:p w14:paraId="73EF4EB7" w14:textId="77777777" w:rsidR="00D64462" w:rsidRDefault="00530DEC">
      <w:pPr>
        <w:pStyle w:val="affffffffffff0"/>
        <w:ind w:firstLine="420"/>
        <w:rPr>
          <w:rFonts w:ascii="Times New Roman"/>
        </w:rPr>
      </w:pPr>
      <w:r>
        <w:rPr>
          <w:rFonts w:ascii="Times New Roman" w:hint="eastAsia"/>
        </w:rPr>
        <w:t>根据面积归一化计算的完全分离的色谱峰五个，峰面积百分比约为</w:t>
      </w:r>
      <w:r>
        <w:rPr>
          <w:rFonts w:ascii="Times New Roman"/>
        </w:rPr>
        <w:t>5%±1%</w:t>
      </w:r>
      <w:r>
        <w:rPr>
          <w:rFonts w:ascii="Times New Roman" w:hint="eastAsia"/>
        </w:rPr>
        <w:t>、</w:t>
      </w:r>
      <w:r>
        <w:rPr>
          <w:rFonts w:ascii="Times New Roman"/>
        </w:rPr>
        <w:t>15%±1%</w:t>
      </w:r>
      <w:r>
        <w:rPr>
          <w:rFonts w:ascii="Times New Roman" w:hint="eastAsia"/>
        </w:rPr>
        <w:t>、</w:t>
      </w:r>
      <w:r>
        <w:rPr>
          <w:rFonts w:ascii="Times New Roman"/>
        </w:rPr>
        <w:t>45%±1%</w:t>
      </w:r>
      <w:r>
        <w:rPr>
          <w:rFonts w:ascii="Times New Roman" w:hint="eastAsia"/>
        </w:rPr>
        <w:t>、</w:t>
      </w:r>
      <w:r>
        <w:rPr>
          <w:rFonts w:ascii="Times New Roman"/>
        </w:rPr>
        <w:t>25%±1%</w:t>
      </w:r>
      <w:r>
        <w:rPr>
          <w:rFonts w:ascii="Times New Roman" w:hint="eastAsia"/>
        </w:rPr>
        <w:t>、</w:t>
      </w:r>
      <w:r>
        <w:rPr>
          <w:rFonts w:ascii="Times New Roman"/>
        </w:rPr>
        <w:t>10%±1%</w:t>
      </w:r>
      <w:r>
        <w:rPr>
          <w:rFonts w:ascii="Times New Roman" w:hint="eastAsia"/>
        </w:rPr>
        <w:t>，用来测试峰高百分比、峰面积百分比绝对误差。</w:t>
      </w:r>
    </w:p>
    <w:p w14:paraId="3EABBD97" w14:textId="77777777" w:rsidR="00D64462" w:rsidRDefault="00530DEC">
      <w:pPr>
        <w:widowControl/>
        <w:adjustRightInd/>
        <w:spacing w:line="240" w:lineRule="auto"/>
        <w:jc w:val="left"/>
        <w:rPr>
          <w:rFonts w:ascii="宋体" w:hAnsi="Times New Roman"/>
          <w:kern w:val="0"/>
          <w:szCs w:val="20"/>
        </w:rPr>
      </w:pPr>
      <w:r>
        <w:br w:type="page"/>
      </w:r>
    </w:p>
    <w:p w14:paraId="5D950E1D" w14:textId="77777777" w:rsidR="00D64462" w:rsidRDefault="00530DEC">
      <w:pPr>
        <w:pStyle w:val="afffffb"/>
        <w:ind w:firstLine="420"/>
        <w:jc w:val="center"/>
        <w:rPr>
          <w:rFonts w:ascii="黑体" w:eastAsia="黑体" w:hAnsi="黑体" w:cs="黑体" w:hint="eastAsia"/>
        </w:rPr>
      </w:pPr>
      <w:r>
        <w:rPr>
          <w:rFonts w:ascii="黑体" w:eastAsia="黑体" w:hAnsi="黑体" w:cs="黑体" w:hint="eastAsia"/>
        </w:rPr>
        <w:lastRenderedPageBreak/>
        <w:t xml:space="preserve">附　录　</w:t>
      </w:r>
      <w:r>
        <w:rPr>
          <w:rFonts w:ascii="黑体" w:eastAsia="黑体" w:hAnsi="黑体" w:cs="黑体"/>
        </w:rPr>
        <w:t>B</w:t>
      </w:r>
    </w:p>
    <w:p w14:paraId="3A4B5A95" w14:textId="77777777" w:rsidR="00D64462" w:rsidRDefault="00530DEC">
      <w:pPr>
        <w:pStyle w:val="afffffb"/>
        <w:ind w:firstLine="420"/>
        <w:jc w:val="center"/>
        <w:rPr>
          <w:rFonts w:ascii="黑体" w:eastAsia="黑体" w:hAnsi="黑体" w:cs="黑体" w:hint="eastAsia"/>
        </w:rPr>
      </w:pPr>
      <w:r>
        <w:rPr>
          <w:rFonts w:ascii="黑体" w:eastAsia="黑体" w:hAnsi="黑体" w:cs="黑体" w:hint="eastAsia"/>
        </w:rPr>
        <w:t>（规范性附录）</w:t>
      </w:r>
    </w:p>
    <w:p w14:paraId="77DEDD1E" w14:textId="77777777" w:rsidR="00D64462" w:rsidRDefault="00530DEC">
      <w:pPr>
        <w:pStyle w:val="afffffb"/>
        <w:ind w:firstLine="420"/>
        <w:jc w:val="center"/>
        <w:rPr>
          <w:rFonts w:ascii="黑体" w:eastAsia="黑体" w:hAnsi="黑体" w:cs="黑体" w:hint="eastAsia"/>
        </w:rPr>
      </w:pPr>
      <w:r>
        <w:rPr>
          <w:rFonts w:ascii="黑体" w:eastAsia="黑体" w:hAnsi="黑体" w:cs="黑体" w:hint="eastAsia"/>
        </w:rPr>
        <w:t>不同分类工作站对应要求条款</w:t>
      </w:r>
    </w:p>
    <w:p w14:paraId="3BD5C3AE" w14:textId="77777777" w:rsidR="00D64462" w:rsidRDefault="00D64462">
      <w:pPr>
        <w:pStyle w:val="afffffb"/>
        <w:ind w:firstLine="420"/>
      </w:pPr>
    </w:p>
    <w:p w14:paraId="12C0C6C0" w14:textId="77777777" w:rsidR="00D64462" w:rsidRDefault="00530DEC">
      <w:pPr>
        <w:pStyle w:val="afffffb"/>
        <w:ind w:firstLine="420"/>
      </w:pPr>
      <w:r>
        <w:rPr>
          <w:rFonts w:hint="eastAsia"/>
        </w:rPr>
        <w:t>不同分类工作站对应要求条款见表B</w:t>
      </w:r>
      <w:r>
        <w:t>.1</w:t>
      </w:r>
      <w:r>
        <w:rPr>
          <w:rFonts w:hint="eastAsia"/>
        </w:rPr>
        <w:t>。</w:t>
      </w:r>
    </w:p>
    <w:p w14:paraId="089573BE" w14:textId="2C590BBA" w:rsidR="00D64462" w:rsidRPr="006E66BD" w:rsidRDefault="00530DEC" w:rsidP="006E66BD">
      <w:pPr>
        <w:pStyle w:val="afffffb"/>
        <w:ind w:firstLine="420"/>
        <w:jc w:val="center"/>
        <w:rPr>
          <w:rFonts w:ascii="黑体" w:eastAsia="黑体" w:hAnsi="黑体" w:cs="黑体" w:hint="eastAsia"/>
        </w:rPr>
      </w:pPr>
      <w:r>
        <w:rPr>
          <w:rFonts w:hint="eastAsia"/>
        </w:rPr>
        <w:t>表</w:t>
      </w:r>
      <w:r>
        <w:rPr>
          <w:rFonts w:ascii="Times New Roman"/>
        </w:rPr>
        <w:t>B.1</w:t>
      </w:r>
      <w:r w:rsidR="006E66BD">
        <w:rPr>
          <w:rFonts w:ascii="黑体" w:eastAsia="黑体" w:hAnsi="黑体" w:cs="黑体" w:hint="eastAsia"/>
        </w:rPr>
        <w:t>不同分类工作站对应要求</w:t>
      </w:r>
    </w:p>
    <w:tbl>
      <w:tblPr>
        <w:tblStyle w:val="affffd"/>
        <w:tblW w:w="5000" w:type="pct"/>
        <w:jc w:val="center"/>
        <w:tblLook w:val="04A0" w:firstRow="1" w:lastRow="0" w:firstColumn="1" w:lastColumn="0" w:noHBand="0" w:noVBand="1"/>
      </w:tblPr>
      <w:tblGrid>
        <w:gridCol w:w="2132"/>
        <w:gridCol w:w="1585"/>
        <w:gridCol w:w="1585"/>
        <w:gridCol w:w="1585"/>
        <w:gridCol w:w="2457"/>
      </w:tblGrid>
      <w:tr w:rsidR="00D64462" w14:paraId="259FA2F3" w14:textId="77777777">
        <w:trPr>
          <w:jc w:val="center"/>
        </w:trPr>
        <w:tc>
          <w:tcPr>
            <w:tcW w:w="1141" w:type="pct"/>
            <w:vMerge w:val="restart"/>
            <w:tcBorders>
              <w:top w:val="single" w:sz="4" w:space="0" w:color="auto"/>
              <w:left w:val="single" w:sz="4" w:space="0" w:color="auto"/>
              <w:bottom w:val="single" w:sz="4" w:space="0" w:color="auto"/>
              <w:right w:val="single" w:sz="4" w:space="0" w:color="auto"/>
            </w:tcBorders>
            <w:vAlign w:val="center"/>
          </w:tcPr>
          <w:p w14:paraId="6885F825" w14:textId="0FCD4249" w:rsidR="00D64462" w:rsidRPr="006E66BD" w:rsidRDefault="006E66BD">
            <w:pPr>
              <w:widowControl/>
              <w:jc w:val="left"/>
              <w:rPr>
                <w:rFonts w:ascii="黑体" w:eastAsia="黑体" w:hAnsi="黑体"/>
                <w:sz w:val="18"/>
                <w:szCs w:val="18"/>
              </w:rPr>
            </w:pPr>
            <w:bookmarkStart w:id="102" w:name="_Hlk230782646"/>
            <w:r>
              <w:rPr>
                <w:rFonts w:ascii="黑体" w:eastAsia="黑体" w:hAnsi="黑体" w:hint="eastAsia"/>
                <w:sz w:val="18"/>
                <w:szCs w:val="18"/>
              </w:rPr>
              <w:t>项目</w:t>
            </w:r>
          </w:p>
        </w:tc>
        <w:tc>
          <w:tcPr>
            <w:tcW w:w="848" w:type="pct"/>
            <w:vMerge w:val="restart"/>
            <w:tcBorders>
              <w:top w:val="single" w:sz="4" w:space="0" w:color="auto"/>
              <w:left w:val="single" w:sz="4" w:space="0" w:color="auto"/>
              <w:bottom w:val="single" w:sz="4" w:space="0" w:color="auto"/>
              <w:right w:val="single" w:sz="4" w:space="0" w:color="auto"/>
            </w:tcBorders>
            <w:vAlign w:val="center"/>
          </w:tcPr>
          <w:p w14:paraId="768D7F27" w14:textId="77777777" w:rsidR="00D64462" w:rsidRPr="006E66BD" w:rsidRDefault="00530DEC">
            <w:pPr>
              <w:widowControl/>
              <w:jc w:val="center"/>
              <w:rPr>
                <w:rFonts w:ascii="黑体" w:eastAsia="黑体" w:hAnsi="黑体"/>
                <w:sz w:val="18"/>
                <w:szCs w:val="18"/>
              </w:rPr>
            </w:pPr>
            <w:r w:rsidRPr="006E66BD">
              <w:rPr>
                <w:rFonts w:ascii="黑体" w:eastAsia="黑体" w:hAnsi="黑体"/>
                <w:sz w:val="18"/>
                <w:szCs w:val="18"/>
              </w:rPr>
              <w:t>I</w:t>
            </w:r>
            <w:r w:rsidRPr="006E66BD">
              <w:rPr>
                <w:rFonts w:ascii="黑体" w:eastAsia="黑体" w:hAnsi="黑体" w:hint="eastAsia"/>
                <w:sz w:val="18"/>
                <w:szCs w:val="18"/>
              </w:rPr>
              <w:t>类</w:t>
            </w:r>
          </w:p>
        </w:tc>
        <w:tc>
          <w:tcPr>
            <w:tcW w:w="848" w:type="pct"/>
            <w:vMerge w:val="restart"/>
            <w:tcBorders>
              <w:top w:val="single" w:sz="4" w:space="0" w:color="auto"/>
              <w:left w:val="single" w:sz="4" w:space="0" w:color="auto"/>
              <w:bottom w:val="single" w:sz="4" w:space="0" w:color="auto"/>
              <w:right w:val="single" w:sz="4" w:space="0" w:color="auto"/>
            </w:tcBorders>
            <w:vAlign w:val="center"/>
          </w:tcPr>
          <w:p w14:paraId="2D53E199" w14:textId="77777777" w:rsidR="00D64462" w:rsidRPr="006E66BD" w:rsidRDefault="00530DEC">
            <w:pPr>
              <w:widowControl/>
              <w:jc w:val="center"/>
              <w:rPr>
                <w:rFonts w:ascii="黑体" w:eastAsia="黑体" w:hAnsi="黑体"/>
                <w:sz w:val="18"/>
                <w:szCs w:val="18"/>
              </w:rPr>
            </w:pPr>
            <w:r w:rsidRPr="006E66BD">
              <w:rPr>
                <w:rFonts w:ascii="黑体" w:eastAsia="黑体" w:hAnsi="黑体"/>
                <w:sz w:val="18"/>
                <w:szCs w:val="18"/>
              </w:rPr>
              <w:t>II</w:t>
            </w:r>
            <w:r w:rsidRPr="006E66BD">
              <w:rPr>
                <w:rFonts w:ascii="黑体" w:eastAsia="黑体" w:hAnsi="黑体" w:hint="eastAsia"/>
                <w:sz w:val="18"/>
                <w:szCs w:val="18"/>
              </w:rPr>
              <w:t>类</w:t>
            </w:r>
          </w:p>
        </w:tc>
        <w:tc>
          <w:tcPr>
            <w:tcW w:w="2163" w:type="pct"/>
            <w:gridSpan w:val="2"/>
            <w:tcBorders>
              <w:top w:val="single" w:sz="4" w:space="0" w:color="auto"/>
              <w:left w:val="single" w:sz="4" w:space="0" w:color="auto"/>
              <w:bottom w:val="single" w:sz="4" w:space="0" w:color="auto"/>
              <w:right w:val="single" w:sz="4" w:space="0" w:color="auto"/>
            </w:tcBorders>
            <w:vAlign w:val="center"/>
          </w:tcPr>
          <w:p w14:paraId="060269C0" w14:textId="77777777" w:rsidR="00D64462" w:rsidRPr="006E66BD" w:rsidRDefault="00530DEC">
            <w:pPr>
              <w:widowControl/>
              <w:jc w:val="center"/>
              <w:rPr>
                <w:rFonts w:ascii="黑体" w:eastAsia="黑体" w:hAnsi="黑体"/>
                <w:sz w:val="18"/>
                <w:szCs w:val="18"/>
              </w:rPr>
            </w:pPr>
            <w:r w:rsidRPr="006E66BD">
              <w:rPr>
                <w:rFonts w:ascii="黑体" w:eastAsia="黑体" w:hAnsi="黑体"/>
                <w:sz w:val="18"/>
                <w:szCs w:val="18"/>
              </w:rPr>
              <w:t>III</w:t>
            </w:r>
            <w:r w:rsidRPr="006E66BD">
              <w:rPr>
                <w:rFonts w:ascii="黑体" w:eastAsia="黑体" w:hAnsi="黑体" w:hint="eastAsia"/>
                <w:sz w:val="18"/>
                <w:szCs w:val="18"/>
              </w:rPr>
              <w:t>类</w:t>
            </w:r>
          </w:p>
        </w:tc>
      </w:tr>
      <w:tr w:rsidR="00D64462" w14:paraId="3F35E5A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3B0097" w14:textId="77777777" w:rsidR="00D64462" w:rsidRPr="006E66BD" w:rsidRDefault="00D64462">
            <w:pPr>
              <w:widowControl/>
              <w:adjustRightInd/>
              <w:spacing w:line="240" w:lineRule="auto"/>
              <w:jc w:val="left"/>
              <w:rPr>
                <w:rFonts w:ascii="黑体" w:eastAsia="黑体" w:hAnsi="黑体"/>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92A987" w14:textId="77777777" w:rsidR="00D64462" w:rsidRPr="006E66BD" w:rsidRDefault="00D64462">
            <w:pPr>
              <w:widowControl/>
              <w:adjustRightInd/>
              <w:spacing w:line="240" w:lineRule="auto"/>
              <w:jc w:val="left"/>
              <w:rPr>
                <w:rFonts w:ascii="黑体" w:eastAsia="黑体" w:hAnsi="黑体"/>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7E5F82" w14:textId="77777777" w:rsidR="00D64462" w:rsidRPr="006E66BD" w:rsidRDefault="00D64462">
            <w:pPr>
              <w:widowControl/>
              <w:adjustRightInd/>
              <w:spacing w:line="240" w:lineRule="auto"/>
              <w:jc w:val="left"/>
              <w:rPr>
                <w:rFonts w:ascii="黑体" w:eastAsia="黑体" w:hAnsi="黑体"/>
                <w:sz w:val="18"/>
                <w:szCs w:val="18"/>
              </w:rPr>
            </w:pPr>
          </w:p>
        </w:tc>
        <w:tc>
          <w:tcPr>
            <w:tcW w:w="848" w:type="pct"/>
            <w:tcBorders>
              <w:top w:val="single" w:sz="4" w:space="0" w:color="auto"/>
              <w:left w:val="single" w:sz="4" w:space="0" w:color="auto"/>
              <w:bottom w:val="single" w:sz="4" w:space="0" w:color="auto"/>
              <w:right w:val="single" w:sz="4" w:space="0" w:color="auto"/>
            </w:tcBorders>
            <w:vAlign w:val="center"/>
          </w:tcPr>
          <w:p w14:paraId="0622D24D" w14:textId="77777777" w:rsidR="00D64462" w:rsidRPr="006E66BD" w:rsidRDefault="00530DEC">
            <w:pPr>
              <w:widowControl/>
              <w:jc w:val="center"/>
              <w:rPr>
                <w:rFonts w:ascii="黑体" w:eastAsia="黑体" w:hAnsi="黑体"/>
                <w:sz w:val="18"/>
                <w:szCs w:val="18"/>
              </w:rPr>
            </w:pPr>
            <w:r w:rsidRPr="006E66BD">
              <w:rPr>
                <w:rFonts w:ascii="黑体" w:eastAsia="黑体" w:hAnsi="黑体" w:hint="eastAsia"/>
                <w:sz w:val="18"/>
                <w:szCs w:val="18"/>
              </w:rPr>
              <w:t>客户端</w:t>
            </w:r>
          </w:p>
        </w:tc>
        <w:tc>
          <w:tcPr>
            <w:tcW w:w="1315" w:type="pct"/>
            <w:tcBorders>
              <w:top w:val="single" w:sz="4" w:space="0" w:color="auto"/>
              <w:left w:val="single" w:sz="4" w:space="0" w:color="auto"/>
              <w:bottom w:val="single" w:sz="4" w:space="0" w:color="auto"/>
              <w:right w:val="single" w:sz="4" w:space="0" w:color="auto"/>
            </w:tcBorders>
            <w:vAlign w:val="center"/>
          </w:tcPr>
          <w:p w14:paraId="00EA7FCF" w14:textId="77777777" w:rsidR="00D64462" w:rsidRPr="006E66BD" w:rsidRDefault="00530DEC">
            <w:pPr>
              <w:widowControl/>
              <w:jc w:val="center"/>
              <w:rPr>
                <w:rFonts w:ascii="黑体" w:eastAsia="黑体" w:hAnsi="黑体"/>
                <w:sz w:val="18"/>
                <w:szCs w:val="18"/>
              </w:rPr>
            </w:pPr>
            <w:r w:rsidRPr="006E66BD">
              <w:rPr>
                <w:rFonts w:ascii="黑体" w:eastAsia="黑体" w:hAnsi="黑体" w:hint="eastAsia"/>
                <w:sz w:val="18"/>
                <w:szCs w:val="18"/>
              </w:rPr>
              <w:t>服务器端</w:t>
            </w:r>
          </w:p>
        </w:tc>
      </w:tr>
      <w:tr w:rsidR="00D64462" w14:paraId="7F5B9823" w14:textId="77777777">
        <w:trPr>
          <w:jc w:val="center"/>
        </w:trPr>
        <w:tc>
          <w:tcPr>
            <w:tcW w:w="1141" w:type="pct"/>
            <w:tcBorders>
              <w:top w:val="single" w:sz="4" w:space="0" w:color="auto"/>
              <w:left w:val="single" w:sz="4" w:space="0" w:color="auto"/>
              <w:bottom w:val="single" w:sz="4" w:space="0" w:color="auto"/>
              <w:right w:val="single" w:sz="4" w:space="0" w:color="auto"/>
            </w:tcBorders>
            <w:vAlign w:val="center"/>
          </w:tcPr>
          <w:p w14:paraId="11B79C53" w14:textId="77777777" w:rsidR="00D64462" w:rsidRPr="006E66BD" w:rsidRDefault="00530DEC">
            <w:pPr>
              <w:widowControl/>
              <w:jc w:val="left"/>
              <w:rPr>
                <w:rFonts w:ascii="黑体" w:eastAsia="黑体" w:hAnsi="黑体"/>
                <w:sz w:val="18"/>
                <w:szCs w:val="18"/>
              </w:rPr>
            </w:pPr>
            <w:r w:rsidRPr="006E66BD">
              <w:rPr>
                <w:rFonts w:ascii="黑体" w:eastAsia="黑体" w:hAnsi="黑体"/>
                <w:sz w:val="18"/>
                <w:szCs w:val="18"/>
              </w:rPr>
              <w:t>5.2</w:t>
            </w:r>
            <w:r w:rsidRPr="006E66BD">
              <w:rPr>
                <w:rFonts w:ascii="黑体" w:eastAsia="黑体" w:hAnsi="黑体" w:hint="eastAsia"/>
                <w:sz w:val="18"/>
                <w:szCs w:val="18"/>
              </w:rPr>
              <w:t>外观及结构</w:t>
            </w:r>
          </w:p>
        </w:tc>
        <w:tc>
          <w:tcPr>
            <w:tcW w:w="848" w:type="pct"/>
            <w:tcBorders>
              <w:top w:val="single" w:sz="4" w:space="0" w:color="auto"/>
              <w:left w:val="single" w:sz="4" w:space="0" w:color="auto"/>
              <w:bottom w:val="single" w:sz="4" w:space="0" w:color="auto"/>
              <w:right w:val="single" w:sz="4" w:space="0" w:color="auto"/>
            </w:tcBorders>
            <w:vAlign w:val="center"/>
          </w:tcPr>
          <w:p w14:paraId="4BF4CFA1" w14:textId="77777777" w:rsidR="00D64462" w:rsidRDefault="00530DEC">
            <w:pPr>
              <w:widowControl/>
              <w:jc w:val="center"/>
            </w:pPr>
            <w:bookmarkStart w:id="103" w:name="OLE_LINK9"/>
            <w:r>
              <w:rPr>
                <w:rFonts w:hint="eastAsia"/>
              </w:rPr>
              <w:t>√</w:t>
            </w:r>
            <w:bookmarkEnd w:id="103"/>
          </w:p>
        </w:tc>
        <w:tc>
          <w:tcPr>
            <w:tcW w:w="848" w:type="pct"/>
            <w:tcBorders>
              <w:top w:val="single" w:sz="4" w:space="0" w:color="auto"/>
              <w:left w:val="single" w:sz="4" w:space="0" w:color="auto"/>
              <w:bottom w:val="single" w:sz="4" w:space="0" w:color="auto"/>
              <w:right w:val="single" w:sz="4" w:space="0" w:color="auto"/>
            </w:tcBorders>
            <w:vAlign w:val="center"/>
          </w:tcPr>
          <w:p w14:paraId="09CE252A" w14:textId="77777777" w:rsidR="00D64462" w:rsidRDefault="00530DEC">
            <w:pPr>
              <w:widowControl/>
              <w:jc w:val="center"/>
            </w:pPr>
            <w:r>
              <w:t>/</w:t>
            </w:r>
          </w:p>
        </w:tc>
        <w:tc>
          <w:tcPr>
            <w:tcW w:w="848" w:type="pct"/>
            <w:tcBorders>
              <w:top w:val="single" w:sz="4" w:space="0" w:color="auto"/>
              <w:left w:val="single" w:sz="4" w:space="0" w:color="auto"/>
              <w:bottom w:val="single" w:sz="4" w:space="0" w:color="auto"/>
              <w:right w:val="single" w:sz="4" w:space="0" w:color="auto"/>
            </w:tcBorders>
            <w:vAlign w:val="center"/>
          </w:tcPr>
          <w:p w14:paraId="44746F49" w14:textId="77777777" w:rsidR="00D64462" w:rsidRDefault="00530DEC">
            <w:pPr>
              <w:widowControl/>
              <w:jc w:val="center"/>
            </w:pPr>
            <w:r>
              <w:t>/</w:t>
            </w:r>
          </w:p>
        </w:tc>
        <w:tc>
          <w:tcPr>
            <w:tcW w:w="1315" w:type="pct"/>
            <w:tcBorders>
              <w:top w:val="single" w:sz="4" w:space="0" w:color="auto"/>
              <w:left w:val="single" w:sz="4" w:space="0" w:color="auto"/>
              <w:bottom w:val="single" w:sz="4" w:space="0" w:color="auto"/>
              <w:right w:val="single" w:sz="4" w:space="0" w:color="auto"/>
            </w:tcBorders>
            <w:vAlign w:val="center"/>
          </w:tcPr>
          <w:p w14:paraId="41DE11BF" w14:textId="77777777" w:rsidR="00D64462" w:rsidRDefault="00530DEC">
            <w:pPr>
              <w:widowControl/>
              <w:jc w:val="center"/>
            </w:pPr>
            <w:bookmarkStart w:id="104" w:name="OLE_LINK10"/>
            <w:r>
              <w:t>/</w:t>
            </w:r>
            <w:bookmarkEnd w:id="104"/>
          </w:p>
        </w:tc>
      </w:tr>
      <w:tr w:rsidR="00D64462" w14:paraId="544845D0" w14:textId="77777777">
        <w:trPr>
          <w:jc w:val="center"/>
        </w:trPr>
        <w:tc>
          <w:tcPr>
            <w:tcW w:w="1141" w:type="pct"/>
            <w:tcBorders>
              <w:top w:val="single" w:sz="4" w:space="0" w:color="auto"/>
              <w:left w:val="single" w:sz="4" w:space="0" w:color="auto"/>
              <w:bottom w:val="single" w:sz="4" w:space="0" w:color="auto"/>
              <w:right w:val="single" w:sz="4" w:space="0" w:color="auto"/>
            </w:tcBorders>
            <w:vAlign w:val="center"/>
          </w:tcPr>
          <w:p w14:paraId="77E8690D" w14:textId="77777777" w:rsidR="00D64462" w:rsidRPr="006E66BD" w:rsidRDefault="00530DEC">
            <w:pPr>
              <w:widowControl/>
              <w:jc w:val="left"/>
              <w:rPr>
                <w:rFonts w:ascii="黑体" w:eastAsia="黑体" w:hAnsi="黑体"/>
                <w:sz w:val="18"/>
                <w:szCs w:val="18"/>
              </w:rPr>
            </w:pPr>
            <w:r w:rsidRPr="006E66BD">
              <w:rPr>
                <w:rFonts w:ascii="黑体" w:eastAsia="黑体" w:hAnsi="黑体"/>
                <w:sz w:val="18"/>
                <w:szCs w:val="18"/>
              </w:rPr>
              <w:t>5.3.1</w:t>
            </w:r>
            <w:r w:rsidRPr="006E66BD">
              <w:rPr>
                <w:rFonts w:ascii="黑体" w:eastAsia="黑体" w:hAnsi="黑体" w:hint="eastAsia"/>
                <w:sz w:val="18"/>
                <w:szCs w:val="18"/>
              </w:rPr>
              <w:t>测量范围误差</w:t>
            </w:r>
          </w:p>
        </w:tc>
        <w:tc>
          <w:tcPr>
            <w:tcW w:w="848" w:type="pct"/>
            <w:tcBorders>
              <w:top w:val="single" w:sz="4" w:space="0" w:color="auto"/>
              <w:left w:val="single" w:sz="4" w:space="0" w:color="auto"/>
              <w:bottom w:val="single" w:sz="4" w:space="0" w:color="auto"/>
              <w:right w:val="single" w:sz="4" w:space="0" w:color="auto"/>
            </w:tcBorders>
            <w:vAlign w:val="center"/>
          </w:tcPr>
          <w:p w14:paraId="2A131F1F" w14:textId="77777777" w:rsidR="00D64462" w:rsidRDefault="00530DEC">
            <w:pPr>
              <w:widowControl/>
              <w:jc w:val="center"/>
            </w:pPr>
            <w:r>
              <w:rPr>
                <w:rFonts w:hint="eastAsia"/>
              </w:rPr>
              <w:t>√</w:t>
            </w:r>
          </w:p>
        </w:tc>
        <w:tc>
          <w:tcPr>
            <w:tcW w:w="848" w:type="pct"/>
            <w:tcBorders>
              <w:top w:val="single" w:sz="4" w:space="0" w:color="auto"/>
              <w:left w:val="single" w:sz="4" w:space="0" w:color="auto"/>
              <w:bottom w:val="single" w:sz="4" w:space="0" w:color="auto"/>
              <w:right w:val="single" w:sz="4" w:space="0" w:color="auto"/>
            </w:tcBorders>
            <w:vAlign w:val="center"/>
          </w:tcPr>
          <w:p w14:paraId="3A9DA46E" w14:textId="77777777" w:rsidR="00D64462" w:rsidRDefault="00530DEC">
            <w:pPr>
              <w:widowControl/>
              <w:jc w:val="center"/>
            </w:pPr>
            <w:r>
              <w:t>/</w:t>
            </w:r>
          </w:p>
        </w:tc>
        <w:tc>
          <w:tcPr>
            <w:tcW w:w="848" w:type="pct"/>
            <w:tcBorders>
              <w:top w:val="single" w:sz="4" w:space="0" w:color="auto"/>
              <w:left w:val="single" w:sz="4" w:space="0" w:color="auto"/>
              <w:bottom w:val="single" w:sz="4" w:space="0" w:color="auto"/>
              <w:right w:val="single" w:sz="4" w:space="0" w:color="auto"/>
            </w:tcBorders>
            <w:vAlign w:val="center"/>
          </w:tcPr>
          <w:p w14:paraId="4CB9E454" w14:textId="77777777" w:rsidR="00D64462" w:rsidRDefault="00530DEC">
            <w:pPr>
              <w:widowControl/>
              <w:jc w:val="center"/>
            </w:pPr>
            <w:r>
              <w:t>/</w:t>
            </w:r>
          </w:p>
        </w:tc>
        <w:tc>
          <w:tcPr>
            <w:tcW w:w="1315" w:type="pct"/>
            <w:tcBorders>
              <w:top w:val="single" w:sz="4" w:space="0" w:color="auto"/>
              <w:left w:val="single" w:sz="4" w:space="0" w:color="auto"/>
              <w:bottom w:val="single" w:sz="4" w:space="0" w:color="auto"/>
              <w:right w:val="single" w:sz="4" w:space="0" w:color="auto"/>
            </w:tcBorders>
            <w:vAlign w:val="center"/>
          </w:tcPr>
          <w:p w14:paraId="12795897" w14:textId="77777777" w:rsidR="00D64462" w:rsidRDefault="00530DEC">
            <w:pPr>
              <w:widowControl/>
              <w:jc w:val="center"/>
            </w:pPr>
            <w:r>
              <w:t>/</w:t>
            </w:r>
          </w:p>
        </w:tc>
      </w:tr>
      <w:tr w:rsidR="00D64462" w14:paraId="3B9BDF97" w14:textId="77777777">
        <w:trPr>
          <w:jc w:val="center"/>
        </w:trPr>
        <w:tc>
          <w:tcPr>
            <w:tcW w:w="1141" w:type="pct"/>
            <w:tcBorders>
              <w:top w:val="single" w:sz="4" w:space="0" w:color="auto"/>
              <w:left w:val="single" w:sz="4" w:space="0" w:color="auto"/>
              <w:bottom w:val="single" w:sz="4" w:space="0" w:color="auto"/>
              <w:right w:val="single" w:sz="4" w:space="0" w:color="auto"/>
            </w:tcBorders>
            <w:vAlign w:val="center"/>
          </w:tcPr>
          <w:p w14:paraId="73AB15CD" w14:textId="77777777" w:rsidR="00D64462" w:rsidRPr="006E66BD" w:rsidRDefault="00530DEC">
            <w:pPr>
              <w:widowControl/>
              <w:spacing w:line="360" w:lineRule="auto"/>
              <w:jc w:val="left"/>
              <w:rPr>
                <w:rFonts w:ascii="黑体" w:eastAsia="黑体" w:hAnsi="黑体"/>
                <w:sz w:val="18"/>
                <w:szCs w:val="18"/>
              </w:rPr>
            </w:pPr>
            <w:bookmarkStart w:id="105" w:name="_Hlk230770762"/>
            <w:r w:rsidRPr="006E66BD">
              <w:rPr>
                <w:rFonts w:ascii="黑体" w:eastAsia="黑体" w:hAnsi="黑体"/>
                <w:sz w:val="18"/>
                <w:szCs w:val="18"/>
              </w:rPr>
              <w:t>5.3.2</w:t>
            </w:r>
            <w:r w:rsidRPr="006E66BD">
              <w:rPr>
                <w:rFonts w:ascii="黑体" w:eastAsia="黑体" w:hAnsi="黑体" w:hint="eastAsia"/>
                <w:sz w:val="18"/>
                <w:szCs w:val="18"/>
              </w:rPr>
              <w:t>采样频率</w:t>
            </w:r>
          </w:p>
        </w:tc>
        <w:tc>
          <w:tcPr>
            <w:tcW w:w="848" w:type="pct"/>
            <w:tcBorders>
              <w:top w:val="single" w:sz="4" w:space="0" w:color="auto"/>
              <w:left w:val="single" w:sz="4" w:space="0" w:color="auto"/>
              <w:bottom w:val="single" w:sz="4" w:space="0" w:color="auto"/>
              <w:right w:val="single" w:sz="4" w:space="0" w:color="auto"/>
            </w:tcBorders>
            <w:vAlign w:val="center"/>
          </w:tcPr>
          <w:p w14:paraId="05704021" w14:textId="77777777" w:rsidR="00D64462" w:rsidRDefault="00530DEC">
            <w:pPr>
              <w:widowControl/>
              <w:jc w:val="center"/>
            </w:pPr>
            <w:bookmarkStart w:id="106" w:name="OLE_LINK11"/>
            <w:r>
              <w:rPr>
                <w:rFonts w:hint="eastAsia"/>
              </w:rPr>
              <w:t>√</w:t>
            </w:r>
            <w:bookmarkEnd w:id="106"/>
          </w:p>
        </w:tc>
        <w:tc>
          <w:tcPr>
            <w:tcW w:w="848" w:type="pct"/>
            <w:tcBorders>
              <w:top w:val="single" w:sz="4" w:space="0" w:color="auto"/>
              <w:left w:val="single" w:sz="4" w:space="0" w:color="auto"/>
              <w:bottom w:val="single" w:sz="4" w:space="0" w:color="auto"/>
              <w:right w:val="single" w:sz="4" w:space="0" w:color="auto"/>
            </w:tcBorders>
            <w:vAlign w:val="center"/>
          </w:tcPr>
          <w:p w14:paraId="3E58DFC5" w14:textId="77777777" w:rsidR="00D64462" w:rsidRDefault="00530DEC">
            <w:pPr>
              <w:widowControl/>
              <w:jc w:val="center"/>
            </w:pPr>
            <w:r>
              <w:rPr>
                <w:rFonts w:hint="eastAsia"/>
              </w:rPr>
              <w:t>√</w:t>
            </w:r>
          </w:p>
        </w:tc>
        <w:tc>
          <w:tcPr>
            <w:tcW w:w="848" w:type="pct"/>
            <w:tcBorders>
              <w:top w:val="single" w:sz="4" w:space="0" w:color="auto"/>
              <w:left w:val="single" w:sz="4" w:space="0" w:color="auto"/>
              <w:bottom w:val="single" w:sz="4" w:space="0" w:color="auto"/>
              <w:right w:val="single" w:sz="4" w:space="0" w:color="auto"/>
            </w:tcBorders>
            <w:vAlign w:val="center"/>
          </w:tcPr>
          <w:p w14:paraId="728D61BA" w14:textId="77777777" w:rsidR="00D64462" w:rsidRDefault="00530DEC">
            <w:pPr>
              <w:widowControl/>
              <w:jc w:val="center"/>
            </w:pPr>
            <w:r>
              <w:rPr>
                <w:rFonts w:hint="eastAsia"/>
              </w:rPr>
              <w:t>√</w:t>
            </w:r>
          </w:p>
        </w:tc>
        <w:tc>
          <w:tcPr>
            <w:tcW w:w="1315" w:type="pct"/>
            <w:tcBorders>
              <w:top w:val="single" w:sz="4" w:space="0" w:color="auto"/>
              <w:left w:val="single" w:sz="4" w:space="0" w:color="auto"/>
              <w:bottom w:val="single" w:sz="4" w:space="0" w:color="auto"/>
              <w:right w:val="single" w:sz="4" w:space="0" w:color="auto"/>
            </w:tcBorders>
            <w:vAlign w:val="center"/>
          </w:tcPr>
          <w:p w14:paraId="34EB229E" w14:textId="77777777" w:rsidR="00D64462" w:rsidRDefault="00530DEC">
            <w:pPr>
              <w:widowControl/>
              <w:jc w:val="center"/>
            </w:pPr>
            <w:r>
              <w:t>/</w:t>
            </w:r>
          </w:p>
        </w:tc>
        <w:bookmarkEnd w:id="105"/>
      </w:tr>
      <w:tr w:rsidR="00D64462" w14:paraId="0E82F321" w14:textId="77777777">
        <w:trPr>
          <w:jc w:val="center"/>
        </w:trPr>
        <w:tc>
          <w:tcPr>
            <w:tcW w:w="1141" w:type="pct"/>
            <w:tcBorders>
              <w:top w:val="single" w:sz="4" w:space="0" w:color="auto"/>
              <w:left w:val="single" w:sz="4" w:space="0" w:color="auto"/>
              <w:bottom w:val="single" w:sz="4" w:space="0" w:color="auto"/>
              <w:right w:val="single" w:sz="4" w:space="0" w:color="auto"/>
            </w:tcBorders>
            <w:vAlign w:val="center"/>
          </w:tcPr>
          <w:p w14:paraId="65DD75AD" w14:textId="77777777" w:rsidR="00D64462" w:rsidRPr="006E66BD" w:rsidRDefault="00530DEC">
            <w:pPr>
              <w:widowControl/>
              <w:jc w:val="left"/>
              <w:rPr>
                <w:rFonts w:ascii="黑体" w:eastAsia="黑体" w:hAnsi="黑体"/>
                <w:sz w:val="18"/>
                <w:szCs w:val="18"/>
              </w:rPr>
            </w:pPr>
            <w:r w:rsidRPr="006E66BD">
              <w:rPr>
                <w:rFonts w:ascii="黑体" w:eastAsia="黑体" w:hAnsi="黑体"/>
                <w:sz w:val="18"/>
                <w:szCs w:val="18"/>
              </w:rPr>
              <w:t>5.3.3</w:t>
            </w:r>
            <w:r w:rsidRPr="006E66BD">
              <w:rPr>
                <w:rFonts w:ascii="黑体" w:eastAsia="黑体" w:hAnsi="黑体" w:hint="eastAsia"/>
                <w:sz w:val="18"/>
                <w:szCs w:val="18"/>
              </w:rPr>
              <w:t>基线噪声和漂移</w:t>
            </w:r>
          </w:p>
        </w:tc>
        <w:tc>
          <w:tcPr>
            <w:tcW w:w="848" w:type="pct"/>
            <w:tcBorders>
              <w:top w:val="single" w:sz="4" w:space="0" w:color="auto"/>
              <w:left w:val="single" w:sz="4" w:space="0" w:color="auto"/>
              <w:bottom w:val="single" w:sz="4" w:space="0" w:color="auto"/>
              <w:right w:val="single" w:sz="4" w:space="0" w:color="auto"/>
            </w:tcBorders>
            <w:vAlign w:val="center"/>
          </w:tcPr>
          <w:p w14:paraId="7BF8552C" w14:textId="77777777" w:rsidR="00D64462" w:rsidRDefault="00530DEC">
            <w:pPr>
              <w:widowControl/>
              <w:jc w:val="center"/>
            </w:pPr>
            <w:r>
              <w:rPr>
                <w:rFonts w:hint="eastAsia"/>
              </w:rPr>
              <w:t>√</w:t>
            </w:r>
          </w:p>
        </w:tc>
        <w:tc>
          <w:tcPr>
            <w:tcW w:w="848" w:type="pct"/>
            <w:tcBorders>
              <w:top w:val="single" w:sz="4" w:space="0" w:color="auto"/>
              <w:left w:val="single" w:sz="4" w:space="0" w:color="auto"/>
              <w:bottom w:val="single" w:sz="4" w:space="0" w:color="auto"/>
              <w:right w:val="single" w:sz="4" w:space="0" w:color="auto"/>
            </w:tcBorders>
            <w:vAlign w:val="center"/>
          </w:tcPr>
          <w:p w14:paraId="00E86556" w14:textId="77777777" w:rsidR="00D64462" w:rsidRDefault="00530DEC">
            <w:pPr>
              <w:widowControl/>
              <w:jc w:val="center"/>
            </w:pPr>
            <w:r>
              <w:t>/</w:t>
            </w:r>
          </w:p>
        </w:tc>
        <w:tc>
          <w:tcPr>
            <w:tcW w:w="848" w:type="pct"/>
            <w:tcBorders>
              <w:top w:val="single" w:sz="4" w:space="0" w:color="auto"/>
              <w:left w:val="single" w:sz="4" w:space="0" w:color="auto"/>
              <w:bottom w:val="single" w:sz="4" w:space="0" w:color="auto"/>
              <w:right w:val="single" w:sz="4" w:space="0" w:color="auto"/>
            </w:tcBorders>
            <w:vAlign w:val="center"/>
          </w:tcPr>
          <w:p w14:paraId="6E843A87" w14:textId="77777777" w:rsidR="00D64462" w:rsidRDefault="00530DEC">
            <w:pPr>
              <w:widowControl/>
              <w:jc w:val="center"/>
            </w:pPr>
            <w:r>
              <w:t>/</w:t>
            </w:r>
          </w:p>
        </w:tc>
        <w:tc>
          <w:tcPr>
            <w:tcW w:w="1315" w:type="pct"/>
            <w:tcBorders>
              <w:top w:val="single" w:sz="4" w:space="0" w:color="auto"/>
              <w:left w:val="single" w:sz="4" w:space="0" w:color="auto"/>
              <w:bottom w:val="single" w:sz="4" w:space="0" w:color="auto"/>
              <w:right w:val="single" w:sz="4" w:space="0" w:color="auto"/>
            </w:tcBorders>
            <w:vAlign w:val="center"/>
          </w:tcPr>
          <w:p w14:paraId="61C64647" w14:textId="77777777" w:rsidR="00D64462" w:rsidRDefault="00530DEC">
            <w:pPr>
              <w:widowControl/>
              <w:jc w:val="center"/>
            </w:pPr>
            <w:r>
              <w:t>/</w:t>
            </w:r>
          </w:p>
        </w:tc>
      </w:tr>
      <w:tr w:rsidR="00D64462" w14:paraId="0D579A63" w14:textId="77777777">
        <w:trPr>
          <w:jc w:val="center"/>
        </w:trPr>
        <w:tc>
          <w:tcPr>
            <w:tcW w:w="1141" w:type="pct"/>
            <w:tcBorders>
              <w:top w:val="single" w:sz="4" w:space="0" w:color="auto"/>
              <w:left w:val="single" w:sz="4" w:space="0" w:color="auto"/>
              <w:bottom w:val="single" w:sz="4" w:space="0" w:color="auto"/>
              <w:right w:val="single" w:sz="4" w:space="0" w:color="auto"/>
            </w:tcBorders>
            <w:vAlign w:val="center"/>
          </w:tcPr>
          <w:p w14:paraId="50B5EA97" w14:textId="77777777" w:rsidR="00D64462" w:rsidRPr="006E66BD" w:rsidRDefault="00530DEC">
            <w:pPr>
              <w:widowControl/>
              <w:jc w:val="left"/>
              <w:rPr>
                <w:rFonts w:ascii="黑体" w:eastAsia="黑体" w:hAnsi="黑体"/>
                <w:sz w:val="18"/>
                <w:szCs w:val="18"/>
              </w:rPr>
            </w:pPr>
            <w:r w:rsidRPr="006E66BD">
              <w:rPr>
                <w:rFonts w:ascii="黑体" w:eastAsia="黑体" w:hAnsi="黑体"/>
                <w:sz w:val="18"/>
                <w:szCs w:val="18"/>
              </w:rPr>
              <w:t>5.3.4</w:t>
            </w:r>
            <w:r w:rsidRPr="006E66BD">
              <w:rPr>
                <w:rFonts w:ascii="黑体" w:eastAsia="黑体" w:hAnsi="黑体" w:hint="eastAsia"/>
                <w:sz w:val="18"/>
                <w:szCs w:val="18"/>
              </w:rPr>
              <w:t>时间误差</w:t>
            </w:r>
          </w:p>
        </w:tc>
        <w:tc>
          <w:tcPr>
            <w:tcW w:w="848" w:type="pct"/>
            <w:tcBorders>
              <w:top w:val="single" w:sz="4" w:space="0" w:color="auto"/>
              <w:left w:val="single" w:sz="4" w:space="0" w:color="auto"/>
              <w:bottom w:val="single" w:sz="4" w:space="0" w:color="auto"/>
              <w:right w:val="single" w:sz="4" w:space="0" w:color="auto"/>
            </w:tcBorders>
            <w:vAlign w:val="center"/>
          </w:tcPr>
          <w:p w14:paraId="6DF58622" w14:textId="77777777" w:rsidR="00D64462" w:rsidRDefault="00530DEC">
            <w:pPr>
              <w:widowControl/>
              <w:jc w:val="center"/>
            </w:pPr>
            <w:r>
              <w:rPr>
                <w:rFonts w:hint="eastAsia"/>
              </w:rPr>
              <w:t>√</w:t>
            </w:r>
          </w:p>
        </w:tc>
        <w:tc>
          <w:tcPr>
            <w:tcW w:w="848" w:type="pct"/>
            <w:tcBorders>
              <w:top w:val="single" w:sz="4" w:space="0" w:color="auto"/>
              <w:left w:val="single" w:sz="4" w:space="0" w:color="auto"/>
              <w:bottom w:val="single" w:sz="4" w:space="0" w:color="auto"/>
              <w:right w:val="single" w:sz="4" w:space="0" w:color="auto"/>
            </w:tcBorders>
            <w:vAlign w:val="center"/>
          </w:tcPr>
          <w:p w14:paraId="7F27BA0A" w14:textId="77777777" w:rsidR="00D64462" w:rsidRDefault="00530DEC">
            <w:pPr>
              <w:widowControl/>
              <w:jc w:val="center"/>
            </w:pPr>
            <w:r>
              <w:t>/</w:t>
            </w:r>
          </w:p>
        </w:tc>
        <w:tc>
          <w:tcPr>
            <w:tcW w:w="848" w:type="pct"/>
            <w:tcBorders>
              <w:top w:val="single" w:sz="4" w:space="0" w:color="auto"/>
              <w:left w:val="single" w:sz="4" w:space="0" w:color="auto"/>
              <w:bottom w:val="single" w:sz="4" w:space="0" w:color="auto"/>
              <w:right w:val="single" w:sz="4" w:space="0" w:color="auto"/>
            </w:tcBorders>
            <w:vAlign w:val="center"/>
          </w:tcPr>
          <w:p w14:paraId="3218FCDB" w14:textId="77777777" w:rsidR="00D64462" w:rsidRDefault="00530DEC">
            <w:pPr>
              <w:widowControl/>
              <w:jc w:val="center"/>
            </w:pPr>
            <w:r>
              <w:t>/</w:t>
            </w:r>
          </w:p>
        </w:tc>
        <w:tc>
          <w:tcPr>
            <w:tcW w:w="1315" w:type="pct"/>
            <w:tcBorders>
              <w:top w:val="single" w:sz="4" w:space="0" w:color="auto"/>
              <w:left w:val="single" w:sz="4" w:space="0" w:color="auto"/>
              <w:bottom w:val="single" w:sz="4" w:space="0" w:color="auto"/>
              <w:right w:val="single" w:sz="4" w:space="0" w:color="auto"/>
            </w:tcBorders>
            <w:vAlign w:val="center"/>
          </w:tcPr>
          <w:p w14:paraId="03A934B4" w14:textId="77777777" w:rsidR="00D64462" w:rsidRDefault="00530DEC">
            <w:pPr>
              <w:widowControl/>
              <w:jc w:val="center"/>
            </w:pPr>
            <w:r>
              <w:t>/</w:t>
            </w:r>
          </w:p>
        </w:tc>
      </w:tr>
      <w:tr w:rsidR="00D64462" w14:paraId="59BBA148" w14:textId="77777777">
        <w:trPr>
          <w:trHeight w:val="705"/>
          <w:jc w:val="center"/>
        </w:trPr>
        <w:tc>
          <w:tcPr>
            <w:tcW w:w="1141" w:type="pct"/>
            <w:tcBorders>
              <w:top w:val="single" w:sz="4" w:space="0" w:color="auto"/>
              <w:left w:val="single" w:sz="4" w:space="0" w:color="auto"/>
              <w:bottom w:val="single" w:sz="4" w:space="0" w:color="auto"/>
              <w:right w:val="single" w:sz="4" w:space="0" w:color="auto"/>
            </w:tcBorders>
            <w:vAlign w:val="center"/>
          </w:tcPr>
          <w:p w14:paraId="74CA75E5" w14:textId="77777777" w:rsidR="00D64462" w:rsidRPr="006E66BD" w:rsidRDefault="00530DEC">
            <w:pPr>
              <w:widowControl/>
              <w:jc w:val="left"/>
              <w:rPr>
                <w:rFonts w:ascii="黑体" w:eastAsia="黑体" w:hAnsi="黑体"/>
                <w:sz w:val="18"/>
                <w:szCs w:val="18"/>
              </w:rPr>
            </w:pPr>
            <w:r w:rsidRPr="006E66BD">
              <w:rPr>
                <w:rFonts w:ascii="黑体" w:eastAsia="黑体" w:hAnsi="黑体"/>
                <w:sz w:val="18"/>
                <w:szCs w:val="18"/>
              </w:rPr>
              <w:t xml:space="preserve">5.3.5 </w:t>
            </w:r>
            <w:r w:rsidRPr="006E66BD">
              <w:rPr>
                <w:rFonts w:ascii="黑体" w:eastAsia="黑体" w:hAnsi="黑体" w:hint="eastAsia"/>
                <w:sz w:val="18"/>
                <w:szCs w:val="18"/>
              </w:rPr>
              <w:t>示值误差及重复性</w:t>
            </w:r>
          </w:p>
        </w:tc>
        <w:tc>
          <w:tcPr>
            <w:tcW w:w="848" w:type="pct"/>
            <w:tcBorders>
              <w:top w:val="single" w:sz="4" w:space="0" w:color="auto"/>
              <w:left w:val="single" w:sz="4" w:space="0" w:color="auto"/>
              <w:bottom w:val="single" w:sz="4" w:space="0" w:color="auto"/>
              <w:right w:val="single" w:sz="4" w:space="0" w:color="auto"/>
            </w:tcBorders>
            <w:vAlign w:val="center"/>
          </w:tcPr>
          <w:p w14:paraId="1619B94C" w14:textId="77777777" w:rsidR="00D64462" w:rsidRDefault="00530DEC">
            <w:pPr>
              <w:widowControl/>
              <w:jc w:val="center"/>
            </w:pPr>
            <w:r>
              <w:rPr>
                <w:rFonts w:hint="eastAsia"/>
              </w:rPr>
              <w:t>√</w:t>
            </w:r>
          </w:p>
        </w:tc>
        <w:tc>
          <w:tcPr>
            <w:tcW w:w="848" w:type="pct"/>
            <w:tcBorders>
              <w:top w:val="single" w:sz="4" w:space="0" w:color="auto"/>
              <w:left w:val="single" w:sz="4" w:space="0" w:color="auto"/>
              <w:bottom w:val="single" w:sz="4" w:space="0" w:color="auto"/>
              <w:right w:val="single" w:sz="4" w:space="0" w:color="auto"/>
            </w:tcBorders>
            <w:vAlign w:val="center"/>
          </w:tcPr>
          <w:p w14:paraId="73E649AF" w14:textId="77777777" w:rsidR="00D64462" w:rsidRDefault="00530DEC">
            <w:pPr>
              <w:widowControl/>
              <w:jc w:val="center"/>
            </w:pPr>
            <w:r>
              <w:t>/</w:t>
            </w:r>
          </w:p>
        </w:tc>
        <w:tc>
          <w:tcPr>
            <w:tcW w:w="848" w:type="pct"/>
            <w:tcBorders>
              <w:top w:val="single" w:sz="4" w:space="0" w:color="auto"/>
              <w:left w:val="single" w:sz="4" w:space="0" w:color="auto"/>
              <w:bottom w:val="single" w:sz="4" w:space="0" w:color="auto"/>
              <w:right w:val="single" w:sz="4" w:space="0" w:color="auto"/>
            </w:tcBorders>
            <w:vAlign w:val="center"/>
          </w:tcPr>
          <w:p w14:paraId="64A5BDCD" w14:textId="77777777" w:rsidR="00D64462" w:rsidRDefault="00530DEC">
            <w:pPr>
              <w:widowControl/>
              <w:jc w:val="center"/>
            </w:pPr>
            <w:r>
              <w:t>/</w:t>
            </w:r>
          </w:p>
        </w:tc>
        <w:tc>
          <w:tcPr>
            <w:tcW w:w="1315" w:type="pct"/>
            <w:tcBorders>
              <w:top w:val="single" w:sz="4" w:space="0" w:color="auto"/>
              <w:left w:val="single" w:sz="4" w:space="0" w:color="auto"/>
              <w:bottom w:val="single" w:sz="4" w:space="0" w:color="auto"/>
              <w:right w:val="single" w:sz="4" w:space="0" w:color="auto"/>
            </w:tcBorders>
            <w:vAlign w:val="center"/>
          </w:tcPr>
          <w:p w14:paraId="456F4BCC" w14:textId="77777777" w:rsidR="00D64462" w:rsidRDefault="00530DEC">
            <w:pPr>
              <w:widowControl/>
              <w:jc w:val="center"/>
            </w:pPr>
            <w:r>
              <w:t>/</w:t>
            </w:r>
          </w:p>
        </w:tc>
      </w:tr>
      <w:tr w:rsidR="00D64462" w14:paraId="58D6560D" w14:textId="77777777">
        <w:trPr>
          <w:jc w:val="center"/>
        </w:trPr>
        <w:tc>
          <w:tcPr>
            <w:tcW w:w="1141" w:type="pct"/>
            <w:tcBorders>
              <w:top w:val="single" w:sz="4" w:space="0" w:color="auto"/>
              <w:left w:val="single" w:sz="4" w:space="0" w:color="auto"/>
              <w:bottom w:val="single" w:sz="4" w:space="0" w:color="auto"/>
              <w:right w:val="single" w:sz="4" w:space="0" w:color="auto"/>
            </w:tcBorders>
            <w:vAlign w:val="center"/>
          </w:tcPr>
          <w:p w14:paraId="0E272EA3" w14:textId="77777777" w:rsidR="00D64462" w:rsidRPr="006E66BD" w:rsidRDefault="00530DEC">
            <w:pPr>
              <w:widowControl/>
              <w:jc w:val="left"/>
              <w:rPr>
                <w:rFonts w:ascii="黑体" w:eastAsia="黑体" w:hAnsi="黑体"/>
                <w:sz w:val="18"/>
                <w:szCs w:val="18"/>
              </w:rPr>
            </w:pPr>
            <w:r w:rsidRPr="006E66BD">
              <w:rPr>
                <w:rFonts w:ascii="黑体" w:eastAsia="黑体" w:hAnsi="黑体"/>
                <w:sz w:val="18"/>
                <w:szCs w:val="18"/>
              </w:rPr>
              <w:t>5.3.6</w:t>
            </w:r>
            <w:r w:rsidRPr="006E66BD">
              <w:rPr>
                <w:rFonts w:ascii="黑体" w:eastAsia="黑体" w:hAnsi="黑体" w:hint="eastAsia"/>
                <w:sz w:val="18"/>
                <w:szCs w:val="18"/>
              </w:rPr>
              <w:t>线性</w:t>
            </w:r>
          </w:p>
        </w:tc>
        <w:tc>
          <w:tcPr>
            <w:tcW w:w="848" w:type="pct"/>
            <w:tcBorders>
              <w:top w:val="single" w:sz="4" w:space="0" w:color="auto"/>
              <w:left w:val="single" w:sz="4" w:space="0" w:color="auto"/>
              <w:bottom w:val="single" w:sz="4" w:space="0" w:color="auto"/>
              <w:right w:val="single" w:sz="4" w:space="0" w:color="auto"/>
            </w:tcBorders>
            <w:vAlign w:val="center"/>
          </w:tcPr>
          <w:p w14:paraId="1034D0C6" w14:textId="77777777" w:rsidR="00D64462" w:rsidRDefault="00530DEC">
            <w:pPr>
              <w:widowControl/>
              <w:jc w:val="center"/>
            </w:pPr>
            <w:r>
              <w:rPr>
                <w:rFonts w:hint="eastAsia"/>
              </w:rPr>
              <w:t>√</w:t>
            </w:r>
          </w:p>
        </w:tc>
        <w:tc>
          <w:tcPr>
            <w:tcW w:w="848" w:type="pct"/>
            <w:tcBorders>
              <w:top w:val="single" w:sz="4" w:space="0" w:color="auto"/>
              <w:left w:val="single" w:sz="4" w:space="0" w:color="auto"/>
              <w:bottom w:val="single" w:sz="4" w:space="0" w:color="auto"/>
              <w:right w:val="single" w:sz="4" w:space="0" w:color="auto"/>
            </w:tcBorders>
            <w:vAlign w:val="center"/>
          </w:tcPr>
          <w:p w14:paraId="553A0030" w14:textId="77777777" w:rsidR="00D64462" w:rsidRDefault="00530DEC">
            <w:pPr>
              <w:widowControl/>
              <w:jc w:val="center"/>
            </w:pPr>
            <w:r>
              <w:rPr>
                <w:rFonts w:hint="eastAsia"/>
              </w:rPr>
              <w:t>√</w:t>
            </w:r>
          </w:p>
        </w:tc>
        <w:tc>
          <w:tcPr>
            <w:tcW w:w="848" w:type="pct"/>
            <w:tcBorders>
              <w:top w:val="single" w:sz="4" w:space="0" w:color="auto"/>
              <w:left w:val="single" w:sz="4" w:space="0" w:color="auto"/>
              <w:bottom w:val="single" w:sz="4" w:space="0" w:color="auto"/>
              <w:right w:val="single" w:sz="4" w:space="0" w:color="auto"/>
            </w:tcBorders>
            <w:vAlign w:val="center"/>
          </w:tcPr>
          <w:p w14:paraId="2D261D7C" w14:textId="77777777" w:rsidR="00D64462" w:rsidRDefault="00530DEC">
            <w:pPr>
              <w:widowControl/>
              <w:jc w:val="center"/>
            </w:pPr>
            <w:r>
              <w:rPr>
                <w:rFonts w:hint="eastAsia"/>
              </w:rPr>
              <w:t>√</w:t>
            </w:r>
          </w:p>
        </w:tc>
        <w:tc>
          <w:tcPr>
            <w:tcW w:w="1315" w:type="pct"/>
            <w:tcBorders>
              <w:top w:val="single" w:sz="4" w:space="0" w:color="auto"/>
              <w:left w:val="single" w:sz="4" w:space="0" w:color="auto"/>
              <w:bottom w:val="single" w:sz="4" w:space="0" w:color="auto"/>
              <w:right w:val="single" w:sz="4" w:space="0" w:color="auto"/>
            </w:tcBorders>
            <w:vAlign w:val="center"/>
          </w:tcPr>
          <w:p w14:paraId="2A45F50A" w14:textId="77777777" w:rsidR="00D64462" w:rsidRDefault="00530DEC">
            <w:pPr>
              <w:widowControl/>
              <w:jc w:val="center"/>
            </w:pPr>
            <w:r>
              <w:t>/</w:t>
            </w:r>
          </w:p>
        </w:tc>
      </w:tr>
      <w:tr w:rsidR="00D64462" w14:paraId="1158E4F4" w14:textId="77777777">
        <w:trPr>
          <w:jc w:val="center"/>
        </w:trPr>
        <w:tc>
          <w:tcPr>
            <w:tcW w:w="1141" w:type="pct"/>
            <w:tcBorders>
              <w:top w:val="single" w:sz="4" w:space="0" w:color="auto"/>
              <w:left w:val="single" w:sz="4" w:space="0" w:color="auto"/>
              <w:bottom w:val="single" w:sz="4" w:space="0" w:color="auto"/>
              <w:right w:val="single" w:sz="4" w:space="0" w:color="auto"/>
            </w:tcBorders>
            <w:vAlign w:val="center"/>
          </w:tcPr>
          <w:p w14:paraId="31B00D43" w14:textId="77777777" w:rsidR="00D64462" w:rsidRPr="006E66BD" w:rsidRDefault="00530DEC">
            <w:pPr>
              <w:widowControl/>
              <w:jc w:val="left"/>
              <w:rPr>
                <w:rFonts w:ascii="黑体" w:eastAsia="黑体" w:hAnsi="黑体"/>
                <w:sz w:val="18"/>
                <w:szCs w:val="18"/>
              </w:rPr>
            </w:pPr>
            <w:r w:rsidRPr="006E66BD">
              <w:rPr>
                <w:rFonts w:ascii="黑体" w:eastAsia="黑体" w:hAnsi="黑体"/>
                <w:sz w:val="18"/>
                <w:szCs w:val="18"/>
              </w:rPr>
              <w:t xml:space="preserve">5.3.7 </w:t>
            </w:r>
            <w:r w:rsidRPr="006E66BD">
              <w:rPr>
                <w:rFonts w:ascii="黑体" w:eastAsia="黑体" w:hAnsi="黑体" w:hint="eastAsia"/>
                <w:sz w:val="18"/>
                <w:szCs w:val="18"/>
              </w:rPr>
              <w:t>定性定量重复性</w:t>
            </w:r>
          </w:p>
        </w:tc>
        <w:tc>
          <w:tcPr>
            <w:tcW w:w="848" w:type="pct"/>
            <w:tcBorders>
              <w:top w:val="single" w:sz="4" w:space="0" w:color="auto"/>
              <w:left w:val="single" w:sz="4" w:space="0" w:color="auto"/>
              <w:bottom w:val="single" w:sz="4" w:space="0" w:color="auto"/>
              <w:right w:val="single" w:sz="4" w:space="0" w:color="auto"/>
            </w:tcBorders>
            <w:vAlign w:val="center"/>
          </w:tcPr>
          <w:p w14:paraId="49F98354" w14:textId="77777777" w:rsidR="00D64462" w:rsidRDefault="00530DEC">
            <w:pPr>
              <w:widowControl/>
              <w:jc w:val="center"/>
            </w:pPr>
            <w:r>
              <w:rPr>
                <w:rFonts w:hint="eastAsia"/>
              </w:rPr>
              <w:t>√</w:t>
            </w:r>
          </w:p>
        </w:tc>
        <w:tc>
          <w:tcPr>
            <w:tcW w:w="848" w:type="pct"/>
            <w:tcBorders>
              <w:top w:val="single" w:sz="4" w:space="0" w:color="auto"/>
              <w:left w:val="single" w:sz="4" w:space="0" w:color="auto"/>
              <w:bottom w:val="single" w:sz="4" w:space="0" w:color="auto"/>
              <w:right w:val="single" w:sz="4" w:space="0" w:color="auto"/>
            </w:tcBorders>
            <w:vAlign w:val="center"/>
          </w:tcPr>
          <w:p w14:paraId="04300C01" w14:textId="77777777" w:rsidR="00D64462" w:rsidRDefault="00530DEC">
            <w:pPr>
              <w:widowControl/>
              <w:jc w:val="center"/>
            </w:pPr>
            <w:r>
              <w:t>/</w:t>
            </w:r>
          </w:p>
        </w:tc>
        <w:tc>
          <w:tcPr>
            <w:tcW w:w="848" w:type="pct"/>
            <w:tcBorders>
              <w:top w:val="single" w:sz="4" w:space="0" w:color="auto"/>
              <w:left w:val="single" w:sz="4" w:space="0" w:color="auto"/>
              <w:bottom w:val="single" w:sz="4" w:space="0" w:color="auto"/>
              <w:right w:val="single" w:sz="4" w:space="0" w:color="auto"/>
            </w:tcBorders>
            <w:vAlign w:val="center"/>
          </w:tcPr>
          <w:p w14:paraId="424937B6" w14:textId="77777777" w:rsidR="00D64462" w:rsidRDefault="00530DEC">
            <w:pPr>
              <w:widowControl/>
              <w:jc w:val="center"/>
            </w:pPr>
            <w:r>
              <w:t>/</w:t>
            </w:r>
          </w:p>
        </w:tc>
        <w:tc>
          <w:tcPr>
            <w:tcW w:w="1315" w:type="pct"/>
            <w:tcBorders>
              <w:top w:val="single" w:sz="4" w:space="0" w:color="auto"/>
              <w:left w:val="single" w:sz="4" w:space="0" w:color="auto"/>
              <w:bottom w:val="single" w:sz="4" w:space="0" w:color="auto"/>
              <w:right w:val="single" w:sz="4" w:space="0" w:color="auto"/>
            </w:tcBorders>
            <w:vAlign w:val="center"/>
          </w:tcPr>
          <w:p w14:paraId="0DEB278C" w14:textId="77777777" w:rsidR="00D64462" w:rsidRDefault="00530DEC">
            <w:pPr>
              <w:widowControl/>
              <w:jc w:val="center"/>
            </w:pPr>
            <w:r>
              <w:t>/</w:t>
            </w:r>
          </w:p>
        </w:tc>
      </w:tr>
      <w:tr w:rsidR="00D64462" w14:paraId="055479AA" w14:textId="77777777">
        <w:trPr>
          <w:jc w:val="center"/>
        </w:trPr>
        <w:tc>
          <w:tcPr>
            <w:tcW w:w="1141" w:type="pct"/>
            <w:tcBorders>
              <w:top w:val="single" w:sz="4" w:space="0" w:color="auto"/>
              <w:left w:val="single" w:sz="4" w:space="0" w:color="auto"/>
              <w:bottom w:val="single" w:sz="4" w:space="0" w:color="auto"/>
              <w:right w:val="single" w:sz="4" w:space="0" w:color="auto"/>
            </w:tcBorders>
            <w:vAlign w:val="center"/>
          </w:tcPr>
          <w:p w14:paraId="1A5415DF" w14:textId="77777777" w:rsidR="00D64462" w:rsidRPr="006E66BD" w:rsidRDefault="00530DEC">
            <w:pPr>
              <w:widowControl/>
              <w:jc w:val="left"/>
              <w:rPr>
                <w:rFonts w:ascii="黑体" w:eastAsia="黑体" w:hAnsi="黑体"/>
                <w:sz w:val="18"/>
                <w:szCs w:val="18"/>
              </w:rPr>
            </w:pPr>
            <w:r w:rsidRPr="006E66BD">
              <w:rPr>
                <w:rFonts w:ascii="黑体" w:eastAsia="黑体" w:hAnsi="黑体"/>
                <w:sz w:val="18"/>
                <w:szCs w:val="18"/>
              </w:rPr>
              <w:t>5.3.8</w:t>
            </w:r>
            <w:r w:rsidRPr="006E66BD">
              <w:rPr>
                <w:rFonts w:ascii="黑体" w:eastAsia="黑体" w:hAnsi="黑体" w:hint="eastAsia"/>
                <w:sz w:val="18"/>
                <w:szCs w:val="18"/>
              </w:rPr>
              <w:t>峰高百分比、峰面积百分比的绝对误差</w:t>
            </w:r>
          </w:p>
        </w:tc>
        <w:tc>
          <w:tcPr>
            <w:tcW w:w="848" w:type="pct"/>
            <w:tcBorders>
              <w:top w:val="single" w:sz="4" w:space="0" w:color="auto"/>
              <w:left w:val="single" w:sz="4" w:space="0" w:color="auto"/>
              <w:bottom w:val="single" w:sz="4" w:space="0" w:color="auto"/>
              <w:right w:val="single" w:sz="4" w:space="0" w:color="auto"/>
            </w:tcBorders>
            <w:vAlign w:val="center"/>
          </w:tcPr>
          <w:p w14:paraId="26D7CC74" w14:textId="77777777" w:rsidR="00D64462" w:rsidRDefault="00530DEC">
            <w:pPr>
              <w:widowControl/>
              <w:jc w:val="center"/>
            </w:pPr>
            <w:r>
              <w:rPr>
                <w:rFonts w:hint="eastAsia"/>
              </w:rPr>
              <w:t>√</w:t>
            </w:r>
          </w:p>
        </w:tc>
        <w:tc>
          <w:tcPr>
            <w:tcW w:w="848" w:type="pct"/>
            <w:tcBorders>
              <w:top w:val="single" w:sz="4" w:space="0" w:color="auto"/>
              <w:left w:val="single" w:sz="4" w:space="0" w:color="auto"/>
              <w:bottom w:val="single" w:sz="4" w:space="0" w:color="auto"/>
              <w:right w:val="single" w:sz="4" w:space="0" w:color="auto"/>
            </w:tcBorders>
            <w:vAlign w:val="center"/>
          </w:tcPr>
          <w:p w14:paraId="3FCB39B5" w14:textId="77777777" w:rsidR="00D64462" w:rsidRDefault="00530DEC">
            <w:pPr>
              <w:widowControl/>
              <w:jc w:val="center"/>
            </w:pPr>
            <w:r>
              <w:t>/</w:t>
            </w:r>
          </w:p>
        </w:tc>
        <w:tc>
          <w:tcPr>
            <w:tcW w:w="848" w:type="pct"/>
            <w:tcBorders>
              <w:top w:val="single" w:sz="4" w:space="0" w:color="auto"/>
              <w:left w:val="single" w:sz="4" w:space="0" w:color="auto"/>
              <w:bottom w:val="single" w:sz="4" w:space="0" w:color="auto"/>
              <w:right w:val="single" w:sz="4" w:space="0" w:color="auto"/>
            </w:tcBorders>
            <w:vAlign w:val="center"/>
          </w:tcPr>
          <w:p w14:paraId="7271BE1A" w14:textId="77777777" w:rsidR="00D64462" w:rsidRDefault="00530DEC">
            <w:pPr>
              <w:widowControl/>
              <w:jc w:val="center"/>
            </w:pPr>
            <w:r>
              <w:t>/</w:t>
            </w:r>
          </w:p>
        </w:tc>
        <w:tc>
          <w:tcPr>
            <w:tcW w:w="1315" w:type="pct"/>
            <w:tcBorders>
              <w:top w:val="single" w:sz="4" w:space="0" w:color="auto"/>
              <w:left w:val="single" w:sz="4" w:space="0" w:color="auto"/>
              <w:bottom w:val="single" w:sz="4" w:space="0" w:color="auto"/>
              <w:right w:val="single" w:sz="4" w:space="0" w:color="auto"/>
            </w:tcBorders>
            <w:vAlign w:val="center"/>
          </w:tcPr>
          <w:p w14:paraId="1096D420" w14:textId="77777777" w:rsidR="00D64462" w:rsidRDefault="00530DEC">
            <w:pPr>
              <w:widowControl/>
              <w:jc w:val="center"/>
            </w:pPr>
            <w:r>
              <w:t>/</w:t>
            </w:r>
          </w:p>
        </w:tc>
      </w:tr>
      <w:tr w:rsidR="00D64462" w14:paraId="7871361A" w14:textId="77777777">
        <w:trPr>
          <w:jc w:val="center"/>
        </w:trPr>
        <w:tc>
          <w:tcPr>
            <w:tcW w:w="1141" w:type="pct"/>
            <w:tcBorders>
              <w:top w:val="single" w:sz="4" w:space="0" w:color="auto"/>
              <w:left w:val="single" w:sz="4" w:space="0" w:color="auto"/>
              <w:bottom w:val="single" w:sz="4" w:space="0" w:color="auto"/>
              <w:right w:val="single" w:sz="4" w:space="0" w:color="auto"/>
            </w:tcBorders>
            <w:vAlign w:val="center"/>
          </w:tcPr>
          <w:p w14:paraId="14CC1E6A" w14:textId="77777777" w:rsidR="00D64462" w:rsidRPr="006E66BD" w:rsidRDefault="00530DEC">
            <w:pPr>
              <w:widowControl/>
              <w:jc w:val="left"/>
              <w:rPr>
                <w:rFonts w:ascii="黑体" w:eastAsia="黑体" w:hAnsi="黑体"/>
                <w:sz w:val="18"/>
                <w:szCs w:val="18"/>
              </w:rPr>
            </w:pPr>
            <w:bookmarkStart w:id="107" w:name="OLE_LINK29"/>
            <w:r w:rsidRPr="006E66BD">
              <w:rPr>
                <w:rFonts w:ascii="黑体" w:eastAsia="黑体" w:hAnsi="黑体"/>
                <w:sz w:val="18"/>
                <w:szCs w:val="18"/>
              </w:rPr>
              <w:t>5.4.1</w:t>
            </w:r>
            <w:r w:rsidRPr="006E66BD">
              <w:rPr>
                <w:rFonts w:ascii="黑体" w:eastAsia="黑体" w:hAnsi="黑体" w:hint="eastAsia"/>
                <w:sz w:val="18"/>
                <w:szCs w:val="18"/>
              </w:rPr>
              <w:t>仪器控制</w:t>
            </w:r>
          </w:p>
        </w:tc>
        <w:tc>
          <w:tcPr>
            <w:tcW w:w="848" w:type="pct"/>
            <w:tcBorders>
              <w:top w:val="single" w:sz="4" w:space="0" w:color="auto"/>
              <w:left w:val="single" w:sz="4" w:space="0" w:color="auto"/>
              <w:bottom w:val="single" w:sz="4" w:space="0" w:color="auto"/>
              <w:right w:val="single" w:sz="4" w:space="0" w:color="auto"/>
            </w:tcBorders>
            <w:vAlign w:val="center"/>
          </w:tcPr>
          <w:p w14:paraId="75B79010" w14:textId="77777777" w:rsidR="00D64462" w:rsidRDefault="00530DEC">
            <w:pPr>
              <w:widowControl/>
              <w:jc w:val="center"/>
            </w:pPr>
            <w:r>
              <w:rPr>
                <w:rFonts w:hint="eastAsia"/>
              </w:rPr>
              <w:t>√</w:t>
            </w:r>
          </w:p>
        </w:tc>
        <w:tc>
          <w:tcPr>
            <w:tcW w:w="848" w:type="pct"/>
            <w:tcBorders>
              <w:top w:val="single" w:sz="4" w:space="0" w:color="auto"/>
              <w:left w:val="single" w:sz="4" w:space="0" w:color="auto"/>
              <w:bottom w:val="single" w:sz="4" w:space="0" w:color="auto"/>
              <w:right w:val="single" w:sz="4" w:space="0" w:color="auto"/>
            </w:tcBorders>
            <w:vAlign w:val="center"/>
          </w:tcPr>
          <w:p w14:paraId="1E1EA190" w14:textId="77777777" w:rsidR="00D64462" w:rsidRDefault="00530DEC">
            <w:pPr>
              <w:widowControl/>
              <w:jc w:val="center"/>
            </w:pPr>
            <w:r>
              <w:rPr>
                <w:rFonts w:hint="eastAsia"/>
              </w:rPr>
              <w:t>√</w:t>
            </w:r>
          </w:p>
        </w:tc>
        <w:tc>
          <w:tcPr>
            <w:tcW w:w="848" w:type="pct"/>
            <w:tcBorders>
              <w:top w:val="single" w:sz="4" w:space="0" w:color="auto"/>
              <w:left w:val="single" w:sz="4" w:space="0" w:color="auto"/>
              <w:bottom w:val="single" w:sz="4" w:space="0" w:color="auto"/>
              <w:right w:val="single" w:sz="4" w:space="0" w:color="auto"/>
            </w:tcBorders>
            <w:vAlign w:val="center"/>
          </w:tcPr>
          <w:p w14:paraId="1828CC95" w14:textId="77777777" w:rsidR="00D64462" w:rsidRDefault="00530DEC">
            <w:pPr>
              <w:widowControl/>
              <w:jc w:val="center"/>
            </w:pPr>
            <w:r>
              <w:rPr>
                <w:rFonts w:hint="eastAsia"/>
              </w:rPr>
              <w:t>√</w:t>
            </w:r>
          </w:p>
        </w:tc>
        <w:tc>
          <w:tcPr>
            <w:tcW w:w="1315" w:type="pct"/>
            <w:tcBorders>
              <w:top w:val="single" w:sz="4" w:space="0" w:color="auto"/>
              <w:left w:val="single" w:sz="4" w:space="0" w:color="auto"/>
              <w:bottom w:val="single" w:sz="4" w:space="0" w:color="auto"/>
              <w:right w:val="single" w:sz="4" w:space="0" w:color="auto"/>
            </w:tcBorders>
            <w:vAlign w:val="center"/>
          </w:tcPr>
          <w:p w14:paraId="703D3D9A" w14:textId="77777777" w:rsidR="00D64462" w:rsidRDefault="00530DEC">
            <w:pPr>
              <w:widowControl/>
              <w:jc w:val="center"/>
            </w:pPr>
            <w:r>
              <w:t>/</w:t>
            </w:r>
          </w:p>
        </w:tc>
      </w:tr>
      <w:tr w:rsidR="00D64462" w14:paraId="1AB76CB7" w14:textId="77777777">
        <w:trPr>
          <w:jc w:val="center"/>
        </w:trPr>
        <w:tc>
          <w:tcPr>
            <w:tcW w:w="1141" w:type="pct"/>
            <w:tcBorders>
              <w:top w:val="single" w:sz="4" w:space="0" w:color="auto"/>
              <w:left w:val="single" w:sz="4" w:space="0" w:color="auto"/>
              <w:bottom w:val="single" w:sz="4" w:space="0" w:color="auto"/>
              <w:right w:val="single" w:sz="4" w:space="0" w:color="auto"/>
            </w:tcBorders>
            <w:vAlign w:val="center"/>
          </w:tcPr>
          <w:p w14:paraId="2A3578B6" w14:textId="77777777" w:rsidR="00D64462" w:rsidRPr="006E66BD" w:rsidRDefault="00530DEC">
            <w:pPr>
              <w:widowControl/>
              <w:jc w:val="left"/>
              <w:rPr>
                <w:rFonts w:ascii="黑体" w:eastAsia="黑体" w:hAnsi="黑体"/>
                <w:sz w:val="18"/>
                <w:szCs w:val="18"/>
              </w:rPr>
            </w:pPr>
            <w:r w:rsidRPr="006E66BD">
              <w:rPr>
                <w:rFonts w:ascii="黑体" w:eastAsia="黑体" w:hAnsi="黑体"/>
                <w:sz w:val="18"/>
                <w:szCs w:val="18"/>
              </w:rPr>
              <w:t>5.4.2</w:t>
            </w:r>
            <w:r w:rsidRPr="006E66BD">
              <w:rPr>
                <w:rFonts w:ascii="黑体" w:eastAsia="黑体" w:hAnsi="黑体" w:hint="eastAsia"/>
                <w:sz w:val="18"/>
                <w:szCs w:val="18"/>
              </w:rPr>
              <w:t>数据采集</w:t>
            </w:r>
          </w:p>
        </w:tc>
        <w:tc>
          <w:tcPr>
            <w:tcW w:w="848" w:type="pct"/>
            <w:tcBorders>
              <w:top w:val="single" w:sz="4" w:space="0" w:color="auto"/>
              <w:left w:val="single" w:sz="4" w:space="0" w:color="auto"/>
              <w:bottom w:val="single" w:sz="4" w:space="0" w:color="auto"/>
              <w:right w:val="single" w:sz="4" w:space="0" w:color="auto"/>
            </w:tcBorders>
            <w:vAlign w:val="center"/>
          </w:tcPr>
          <w:p w14:paraId="60649BEE" w14:textId="77777777" w:rsidR="00D64462" w:rsidRDefault="00530DEC">
            <w:pPr>
              <w:widowControl/>
              <w:jc w:val="center"/>
            </w:pPr>
            <w:r>
              <w:rPr>
                <w:rFonts w:hint="eastAsia"/>
              </w:rPr>
              <w:t>√</w:t>
            </w:r>
          </w:p>
        </w:tc>
        <w:tc>
          <w:tcPr>
            <w:tcW w:w="848" w:type="pct"/>
            <w:tcBorders>
              <w:top w:val="single" w:sz="4" w:space="0" w:color="auto"/>
              <w:left w:val="single" w:sz="4" w:space="0" w:color="auto"/>
              <w:bottom w:val="single" w:sz="4" w:space="0" w:color="auto"/>
              <w:right w:val="single" w:sz="4" w:space="0" w:color="auto"/>
            </w:tcBorders>
            <w:vAlign w:val="center"/>
          </w:tcPr>
          <w:p w14:paraId="0EBEF40C" w14:textId="77777777" w:rsidR="00D64462" w:rsidRDefault="00530DEC">
            <w:pPr>
              <w:widowControl/>
              <w:jc w:val="center"/>
            </w:pPr>
            <w:r>
              <w:rPr>
                <w:rFonts w:hint="eastAsia"/>
              </w:rPr>
              <w:t>√</w:t>
            </w:r>
          </w:p>
        </w:tc>
        <w:tc>
          <w:tcPr>
            <w:tcW w:w="848" w:type="pct"/>
            <w:tcBorders>
              <w:top w:val="single" w:sz="4" w:space="0" w:color="auto"/>
              <w:left w:val="single" w:sz="4" w:space="0" w:color="auto"/>
              <w:bottom w:val="single" w:sz="4" w:space="0" w:color="auto"/>
              <w:right w:val="single" w:sz="4" w:space="0" w:color="auto"/>
            </w:tcBorders>
            <w:vAlign w:val="center"/>
          </w:tcPr>
          <w:p w14:paraId="4EA52A21" w14:textId="77777777" w:rsidR="00D64462" w:rsidRDefault="00530DEC">
            <w:pPr>
              <w:widowControl/>
              <w:jc w:val="center"/>
            </w:pPr>
            <w:r>
              <w:rPr>
                <w:rFonts w:hint="eastAsia"/>
              </w:rPr>
              <w:t>√</w:t>
            </w:r>
          </w:p>
        </w:tc>
        <w:tc>
          <w:tcPr>
            <w:tcW w:w="1315" w:type="pct"/>
            <w:tcBorders>
              <w:top w:val="single" w:sz="4" w:space="0" w:color="auto"/>
              <w:left w:val="single" w:sz="4" w:space="0" w:color="auto"/>
              <w:bottom w:val="single" w:sz="4" w:space="0" w:color="auto"/>
              <w:right w:val="single" w:sz="4" w:space="0" w:color="auto"/>
            </w:tcBorders>
            <w:vAlign w:val="center"/>
          </w:tcPr>
          <w:p w14:paraId="314E0F8D" w14:textId="77777777" w:rsidR="00D64462" w:rsidRDefault="00530DEC">
            <w:pPr>
              <w:widowControl/>
              <w:jc w:val="center"/>
            </w:pPr>
            <w:r>
              <w:t>/</w:t>
            </w:r>
          </w:p>
        </w:tc>
      </w:tr>
      <w:tr w:rsidR="00D64462" w14:paraId="18044508" w14:textId="77777777">
        <w:trPr>
          <w:jc w:val="center"/>
        </w:trPr>
        <w:tc>
          <w:tcPr>
            <w:tcW w:w="1141" w:type="pct"/>
            <w:tcBorders>
              <w:top w:val="single" w:sz="4" w:space="0" w:color="auto"/>
              <w:left w:val="single" w:sz="4" w:space="0" w:color="auto"/>
              <w:bottom w:val="single" w:sz="4" w:space="0" w:color="auto"/>
              <w:right w:val="single" w:sz="4" w:space="0" w:color="auto"/>
            </w:tcBorders>
            <w:vAlign w:val="center"/>
          </w:tcPr>
          <w:p w14:paraId="09D26FD1" w14:textId="77777777" w:rsidR="00D64462" w:rsidRPr="006E66BD" w:rsidRDefault="00530DEC">
            <w:pPr>
              <w:widowControl/>
              <w:jc w:val="left"/>
              <w:rPr>
                <w:rFonts w:ascii="黑体" w:eastAsia="黑体" w:hAnsi="黑体"/>
                <w:sz w:val="18"/>
                <w:szCs w:val="18"/>
              </w:rPr>
            </w:pPr>
            <w:r w:rsidRPr="006E66BD">
              <w:rPr>
                <w:rFonts w:ascii="黑体" w:eastAsia="黑体" w:hAnsi="黑体"/>
                <w:sz w:val="18"/>
                <w:szCs w:val="18"/>
              </w:rPr>
              <w:t>5.4.3</w:t>
            </w:r>
            <w:r w:rsidRPr="006E66BD">
              <w:rPr>
                <w:rFonts w:ascii="黑体" w:eastAsia="黑体" w:hAnsi="黑体" w:hint="eastAsia"/>
                <w:sz w:val="18"/>
                <w:szCs w:val="18"/>
              </w:rPr>
              <w:t>数据处理与分析</w:t>
            </w:r>
          </w:p>
        </w:tc>
        <w:tc>
          <w:tcPr>
            <w:tcW w:w="848" w:type="pct"/>
            <w:tcBorders>
              <w:top w:val="single" w:sz="4" w:space="0" w:color="auto"/>
              <w:left w:val="single" w:sz="4" w:space="0" w:color="auto"/>
              <w:bottom w:val="single" w:sz="4" w:space="0" w:color="auto"/>
              <w:right w:val="single" w:sz="4" w:space="0" w:color="auto"/>
            </w:tcBorders>
            <w:vAlign w:val="center"/>
          </w:tcPr>
          <w:p w14:paraId="69185567" w14:textId="77777777" w:rsidR="00D64462" w:rsidRDefault="00530DEC">
            <w:pPr>
              <w:widowControl/>
              <w:jc w:val="center"/>
            </w:pPr>
            <w:r>
              <w:rPr>
                <w:rFonts w:hint="eastAsia"/>
              </w:rPr>
              <w:t>√</w:t>
            </w:r>
          </w:p>
        </w:tc>
        <w:tc>
          <w:tcPr>
            <w:tcW w:w="848" w:type="pct"/>
            <w:tcBorders>
              <w:top w:val="single" w:sz="4" w:space="0" w:color="auto"/>
              <w:left w:val="single" w:sz="4" w:space="0" w:color="auto"/>
              <w:bottom w:val="single" w:sz="4" w:space="0" w:color="auto"/>
              <w:right w:val="single" w:sz="4" w:space="0" w:color="auto"/>
            </w:tcBorders>
            <w:vAlign w:val="center"/>
          </w:tcPr>
          <w:p w14:paraId="65913E43" w14:textId="77777777" w:rsidR="00D64462" w:rsidRDefault="00530DEC">
            <w:pPr>
              <w:widowControl/>
              <w:jc w:val="center"/>
            </w:pPr>
            <w:r>
              <w:rPr>
                <w:rFonts w:hint="eastAsia"/>
              </w:rPr>
              <w:t>√</w:t>
            </w:r>
          </w:p>
        </w:tc>
        <w:tc>
          <w:tcPr>
            <w:tcW w:w="848" w:type="pct"/>
            <w:tcBorders>
              <w:top w:val="single" w:sz="4" w:space="0" w:color="auto"/>
              <w:left w:val="single" w:sz="4" w:space="0" w:color="auto"/>
              <w:bottom w:val="single" w:sz="4" w:space="0" w:color="auto"/>
              <w:right w:val="single" w:sz="4" w:space="0" w:color="auto"/>
            </w:tcBorders>
            <w:vAlign w:val="center"/>
          </w:tcPr>
          <w:p w14:paraId="100E751F" w14:textId="77777777" w:rsidR="00D64462" w:rsidRDefault="00530DEC">
            <w:pPr>
              <w:widowControl/>
              <w:jc w:val="center"/>
            </w:pPr>
            <w:r>
              <w:t>/</w:t>
            </w:r>
          </w:p>
        </w:tc>
        <w:tc>
          <w:tcPr>
            <w:tcW w:w="1315" w:type="pct"/>
            <w:tcBorders>
              <w:top w:val="single" w:sz="4" w:space="0" w:color="auto"/>
              <w:left w:val="single" w:sz="4" w:space="0" w:color="auto"/>
              <w:bottom w:val="single" w:sz="4" w:space="0" w:color="auto"/>
              <w:right w:val="single" w:sz="4" w:space="0" w:color="auto"/>
            </w:tcBorders>
            <w:vAlign w:val="center"/>
          </w:tcPr>
          <w:p w14:paraId="15AFE581" w14:textId="77777777" w:rsidR="00D64462" w:rsidRDefault="00530DEC">
            <w:pPr>
              <w:widowControl/>
              <w:jc w:val="center"/>
            </w:pPr>
            <w:r>
              <w:rPr>
                <w:rFonts w:hint="eastAsia"/>
              </w:rPr>
              <w:t>√</w:t>
            </w:r>
          </w:p>
        </w:tc>
      </w:tr>
      <w:tr w:rsidR="00D64462" w14:paraId="034103E1" w14:textId="77777777">
        <w:trPr>
          <w:jc w:val="center"/>
        </w:trPr>
        <w:tc>
          <w:tcPr>
            <w:tcW w:w="1141" w:type="pct"/>
            <w:tcBorders>
              <w:top w:val="single" w:sz="4" w:space="0" w:color="auto"/>
              <w:left w:val="single" w:sz="4" w:space="0" w:color="auto"/>
              <w:bottom w:val="single" w:sz="4" w:space="0" w:color="auto"/>
              <w:right w:val="single" w:sz="4" w:space="0" w:color="auto"/>
            </w:tcBorders>
            <w:vAlign w:val="center"/>
          </w:tcPr>
          <w:p w14:paraId="76D8FC19" w14:textId="77777777" w:rsidR="00D64462" w:rsidRPr="006E66BD" w:rsidRDefault="00530DEC">
            <w:pPr>
              <w:widowControl/>
              <w:jc w:val="left"/>
              <w:rPr>
                <w:rFonts w:ascii="黑体" w:eastAsia="黑体" w:hAnsi="黑体"/>
                <w:sz w:val="18"/>
                <w:szCs w:val="18"/>
              </w:rPr>
            </w:pPr>
            <w:r w:rsidRPr="006E66BD">
              <w:rPr>
                <w:rFonts w:ascii="黑体" w:eastAsia="黑体" w:hAnsi="黑体"/>
                <w:sz w:val="18"/>
                <w:szCs w:val="18"/>
              </w:rPr>
              <w:t xml:space="preserve">5.4.4 </w:t>
            </w:r>
            <w:r w:rsidRPr="006E66BD">
              <w:rPr>
                <w:rFonts w:ascii="黑体" w:eastAsia="黑体" w:hAnsi="黑体" w:hint="eastAsia"/>
                <w:sz w:val="18"/>
                <w:szCs w:val="18"/>
              </w:rPr>
              <w:t>报告生成与输出</w:t>
            </w:r>
          </w:p>
        </w:tc>
        <w:tc>
          <w:tcPr>
            <w:tcW w:w="848" w:type="pct"/>
            <w:tcBorders>
              <w:top w:val="single" w:sz="4" w:space="0" w:color="auto"/>
              <w:left w:val="single" w:sz="4" w:space="0" w:color="auto"/>
              <w:bottom w:val="single" w:sz="4" w:space="0" w:color="auto"/>
              <w:right w:val="single" w:sz="4" w:space="0" w:color="auto"/>
            </w:tcBorders>
            <w:vAlign w:val="center"/>
          </w:tcPr>
          <w:p w14:paraId="7D4C541F" w14:textId="77777777" w:rsidR="00D64462" w:rsidRDefault="00530DEC">
            <w:pPr>
              <w:widowControl/>
              <w:jc w:val="center"/>
            </w:pPr>
            <w:r>
              <w:rPr>
                <w:rFonts w:hint="eastAsia"/>
              </w:rPr>
              <w:t>√</w:t>
            </w:r>
          </w:p>
        </w:tc>
        <w:tc>
          <w:tcPr>
            <w:tcW w:w="848" w:type="pct"/>
            <w:tcBorders>
              <w:top w:val="single" w:sz="4" w:space="0" w:color="auto"/>
              <w:left w:val="single" w:sz="4" w:space="0" w:color="auto"/>
              <w:bottom w:val="single" w:sz="4" w:space="0" w:color="auto"/>
              <w:right w:val="single" w:sz="4" w:space="0" w:color="auto"/>
            </w:tcBorders>
            <w:vAlign w:val="center"/>
          </w:tcPr>
          <w:p w14:paraId="74443201" w14:textId="77777777" w:rsidR="00D64462" w:rsidRDefault="00530DEC">
            <w:pPr>
              <w:widowControl/>
              <w:jc w:val="center"/>
            </w:pPr>
            <w:r>
              <w:rPr>
                <w:rFonts w:hint="eastAsia"/>
              </w:rPr>
              <w:t>√</w:t>
            </w:r>
          </w:p>
        </w:tc>
        <w:tc>
          <w:tcPr>
            <w:tcW w:w="848" w:type="pct"/>
            <w:tcBorders>
              <w:top w:val="single" w:sz="4" w:space="0" w:color="auto"/>
              <w:left w:val="single" w:sz="4" w:space="0" w:color="auto"/>
              <w:bottom w:val="single" w:sz="4" w:space="0" w:color="auto"/>
              <w:right w:val="single" w:sz="4" w:space="0" w:color="auto"/>
            </w:tcBorders>
            <w:vAlign w:val="center"/>
          </w:tcPr>
          <w:p w14:paraId="773F3D3B" w14:textId="77777777" w:rsidR="00D64462" w:rsidRDefault="00530DEC">
            <w:pPr>
              <w:widowControl/>
              <w:jc w:val="center"/>
            </w:pPr>
            <w:r>
              <w:t>/</w:t>
            </w:r>
          </w:p>
        </w:tc>
        <w:tc>
          <w:tcPr>
            <w:tcW w:w="1315" w:type="pct"/>
            <w:tcBorders>
              <w:top w:val="single" w:sz="4" w:space="0" w:color="auto"/>
              <w:left w:val="single" w:sz="4" w:space="0" w:color="auto"/>
              <w:bottom w:val="single" w:sz="4" w:space="0" w:color="auto"/>
              <w:right w:val="single" w:sz="4" w:space="0" w:color="auto"/>
            </w:tcBorders>
            <w:vAlign w:val="center"/>
          </w:tcPr>
          <w:p w14:paraId="501CFDCA" w14:textId="77777777" w:rsidR="00D64462" w:rsidRDefault="00530DEC">
            <w:pPr>
              <w:widowControl/>
              <w:jc w:val="center"/>
            </w:pPr>
            <w:r>
              <w:rPr>
                <w:rFonts w:hint="eastAsia"/>
              </w:rPr>
              <w:t>√</w:t>
            </w:r>
          </w:p>
        </w:tc>
      </w:tr>
      <w:tr w:rsidR="00D64462" w14:paraId="1748CB2E" w14:textId="77777777">
        <w:trPr>
          <w:jc w:val="center"/>
        </w:trPr>
        <w:tc>
          <w:tcPr>
            <w:tcW w:w="1141" w:type="pct"/>
            <w:tcBorders>
              <w:top w:val="single" w:sz="4" w:space="0" w:color="auto"/>
              <w:left w:val="single" w:sz="4" w:space="0" w:color="auto"/>
              <w:bottom w:val="single" w:sz="4" w:space="0" w:color="auto"/>
              <w:right w:val="single" w:sz="4" w:space="0" w:color="auto"/>
            </w:tcBorders>
            <w:vAlign w:val="center"/>
          </w:tcPr>
          <w:p w14:paraId="703E8BE1" w14:textId="77777777" w:rsidR="00D64462" w:rsidRPr="006E66BD" w:rsidRDefault="00530DEC">
            <w:pPr>
              <w:widowControl/>
              <w:jc w:val="left"/>
              <w:rPr>
                <w:rFonts w:ascii="黑体" w:eastAsia="黑体" w:hAnsi="黑体"/>
                <w:sz w:val="18"/>
                <w:szCs w:val="18"/>
              </w:rPr>
            </w:pPr>
            <w:bookmarkStart w:id="108" w:name="_Hlk230782596"/>
            <w:r w:rsidRPr="006E66BD">
              <w:rPr>
                <w:rFonts w:ascii="黑体" w:eastAsia="黑体" w:hAnsi="黑体"/>
                <w:sz w:val="18"/>
                <w:szCs w:val="18"/>
              </w:rPr>
              <w:t>5.4.5</w:t>
            </w:r>
            <w:r w:rsidRPr="006E66BD">
              <w:rPr>
                <w:rFonts w:ascii="黑体" w:eastAsia="黑体" w:hAnsi="黑体" w:hint="eastAsia"/>
                <w:sz w:val="18"/>
                <w:szCs w:val="18"/>
              </w:rPr>
              <w:t>数据管理合</w:t>
            </w:r>
            <w:proofErr w:type="gramStart"/>
            <w:r w:rsidRPr="006E66BD">
              <w:rPr>
                <w:rFonts w:ascii="黑体" w:eastAsia="黑体" w:hAnsi="黑体" w:hint="eastAsia"/>
                <w:sz w:val="18"/>
                <w:szCs w:val="18"/>
              </w:rPr>
              <w:t>规</w:t>
            </w:r>
            <w:proofErr w:type="gramEnd"/>
            <w:r w:rsidRPr="006E66BD">
              <w:rPr>
                <w:rFonts w:ascii="黑体" w:eastAsia="黑体" w:hAnsi="黑体" w:hint="eastAsia"/>
                <w:sz w:val="18"/>
                <w:szCs w:val="18"/>
              </w:rPr>
              <w:t>性</w:t>
            </w:r>
          </w:p>
        </w:tc>
        <w:tc>
          <w:tcPr>
            <w:tcW w:w="848" w:type="pct"/>
            <w:tcBorders>
              <w:top w:val="single" w:sz="4" w:space="0" w:color="auto"/>
              <w:left w:val="single" w:sz="4" w:space="0" w:color="auto"/>
              <w:bottom w:val="single" w:sz="4" w:space="0" w:color="auto"/>
              <w:right w:val="single" w:sz="4" w:space="0" w:color="auto"/>
            </w:tcBorders>
            <w:vAlign w:val="center"/>
          </w:tcPr>
          <w:p w14:paraId="2A8918F9" w14:textId="77777777" w:rsidR="00D64462" w:rsidRDefault="00530DEC">
            <w:pPr>
              <w:widowControl/>
              <w:jc w:val="center"/>
            </w:pPr>
            <w:r>
              <w:rPr>
                <w:rFonts w:hint="eastAsia"/>
              </w:rPr>
              <w:t>√</w:t>
            </w:r>
          </w:p>
        </w:tc>
        <w:tc>
          <w:tcPr>
            <w:tcW w:w="848" w:type="pct"/>
            <w:tcBorders>
              <w:top w:val="single" w:sz="4" w:space="0" w:color="auto"/>
              <w:left w:val="single" w:sz="4" w:space="0" w:color="auto"/>
              <w:bottom w:val="single" w:sz="4" w:space="0" w:color="auto"/>
              <w:right w:val="single" w:sz="4" w:space="0" w:color="auto"/>
            </w:tcBorders>
            <w:vAlign w:val="center"/>
          </w:tcPr>
          <w:p w14:paraId="688FD7F4" w14:textId="77777777" w:rsidR="00D64462" w:rsidRDefault="00530DEC">
            <w:pPr>
              <w:widowControl/>
              <w:jc w:val="center"/>
            </w:pPr>
            <w:r>
              <w:rPr>
                <w:rFonts w:hint="eastAsia"/>
              </w:rPr>
              <w:t>√</w:t>
            </w:r>
          </w:p>
        </w:tc>
        <w:tc>
          <w:tcPr>
            <w:tcW w:w="848" w:type="pct"/>
            <w:tcBorders>
              <w:top w:val="single" w:sz="4" w:space="0" w:color="auto"/>
              <w:left w:val="single" w:sz="4" w:space="0" w:color="auto"/>
              <w:bottom w:val="single" w:sz="4" w:space="0" w:color="auto"/>
              <w:right w:val="single" w:sz="4" w:space="0" w:color="auto"/>
            </w:tcBorders>
            <w:vAlign w:val="center"/>
          </w:tcPr>
          <w:p w14:paraId="715CA120" w14:textId="77777777" w:rsidR="00D64462" w:rsidRDefault="00530DEC">
            <w:pPr>
              <w:widowControl/>
              <w:jc w:val="center"/>
            </w:pPr>
            <w:r>
              <w:t>/</w:t>
            </w:r>
          </w:p>
        </w:tc>
        <w:tc>
          <w:tcPr>
            <w:tcW w:w="1315" w:type="pct"/>
            <w:tcBorders>
              <w:top w:val="single" w:sz="4" w:space="0" w:color="auto"/>
              <w:left w:val="single" w:sz="4" w:space="0" w:color="auto"/>
              <w:bottom w:val="single" w:sz="4" w:space="0" w:color="auto"/>
              <w:right w:val="single" w:sz="4" w:space="0" w:color="auto"/>
            </w:tcBorders>
            <w:vAlign w:val="center"/>
          </w:tcPr>
          <w:p w14:paraId="099E41A3" w14:textId="77777777" w:rsidR="00D64462" w:rsidRDefault="00530DEC">
            <w:pPr>
              <w:widowControl/>
              <w:jc w:val="center"/>
            </w:pPr>
            <w:r>
              <w:rPr>
                <w:rFonts w:hint="eastAsia"/>
              </w:rPr>
              <w:t>√</w:t>
            </w:r>
          </w:p>
        </w:tc>
        <w:bookmarkEnd w:id="108"/>
      </w:tr>
      <w:tr w:rsidR="00D64462" w14:paraId="2F997A56" w14:textId="77777777">
        <w:trPr>
          <w:jc w:val="center"/>
        </w:trPr>
        <w:tc>
          <w:tcPr>
            <w:tcW w:w="1141" w:type="pct"/>
            <w:tcBorders>
              <w:top w:val="single" w:sz="4" w:space="0" w:color="auto"/>
              <w:left w:val="single" w:sz="4" w:space="0" w:color="auto"/>
              <w:bottom w:val="single" w:sz="4" w:space="0" w:color="auto"/>
              <w:right w:val="single" w:sz="4" w:space="0" w:color="auto"/>
            </w:tcBorders>
            <w:vAlign w:val="center"/>
          </w:tcPr>
          <w:p w14:paraId="5EA769B1" w14:textId="77777777" w:rsidR="00D64462" w:rsidRPr="006E66BD" w:rsidRDefault="00530DEC">
            <w:pPr>
              <w:widowControl/>
              <w:jc w:val="left"/>
              <w:rPr>
                <w:rFonts w:ascii="黑体" w:eastAsia="黑体" w:hAnsi="黑体"/>
                <w:sz w:val="18"/>
                <w:szCs w:val="18"/>
              </w:rPr>
            </w:pPr>
            <w:r w:rsidRPr="006E66BD">
              <w:rPr>
                <w:rFonts w:ascii="黑体" w:eastAsia="黑体" w:hAnsi="黑体"/>
                <w:sz w:val="18"/>
                <w:szCs w:val="18"/>
              </w:rPr>
              <w:t>5.4.6</w:t>
            </w:r>
            <w:r w:rsidRPr="006E66BD">
              <w:rPr>
                <w:rFonts w:ascii="黑体" w:eastAsia="黑体" w:hAnsi="黑体" w:hint="eastAsia"/>
                <w:sz w:val="18"/>
                <w:szCs w:val="18"/>
              </w:rPr>
              <w:t>网络版</w:t>
            </w:r>
          </w:p>
        </w:tc>
        <w:tc>
          <w:tcPr>
            <w:tcW w:w="848" w:type="pct"/>
            <w:tcBorders>
              <w:top w:val="single" w:sz="4" w:space="0" w:color="auto"/>
              <w:left w:val="single" w:sz="4" w:space="0" w:color="auto"/>
              <w:bottom w:val="single" w:sz="4" w:space="0" w:color="auto"/>
              <w:right w:val="single" w:sz="4" w:space="0" w:color="auto"/>
            </w:tcBorders>
            <w:vAlign w:val="center"/>
          </w:tcPr>
          <w:p w14:paraId="578E9E2A" w14:textId="77777777" w:rsidR="00D64462" w:rsidRDefault="00530DEC">
            <w:pPr>
              <w:widowControl/>
              <w:jc w:val="center"/>
            </w:pPr>
            <w:r>
              <w:t>/</w:t>
            </w:r>
          </w:p>
        </w:tc>
        <w:tc>
          <w:tcPr>
            <w:tcW w:w="848" w:type="pct"/>
            <w:tcBorders>
              <w:top w:val="single" w:sz="4" w:space="0" w:color="auto"/>
              <w:left w:val="single" w:sz="4" w:space="0" w:color="auto"/>
              <w:bottom w:val="single" w:sz="4" w:space="0" w:color="auto"/>
              <w:right w:val="single" w:sz="4" w:space="0" w:color="auto"/>
            </w:tcBorders>
            <w:vAlign w:val="center"/>
          </w:tcPr>
          <w:p w14:paraId="15569C8F" w14:textId="77777777" w:rsidR="00D64462" w:rsidRDefault="00530DEC">
            <w:pPr>
              <w:widowControl/>
              <w:jc w:val="center"/>
            </w:pPr>
            <w:r>
              <w:t>/</w:t>
            </w:r>
          </w:p>
        </w:tc>
        <w:tc>
          <w:tcPr>
            <w:tcW w:w="848" w:type="pct"/>
            <w:tcBorders>
              <w:top w:val="single" w:sz="4" w:space="0" w:color="auto"/>
              <w:left w:val="single" w:sz="4" w:space="0" w:color="auto"/>
              <w:bottom w:val="single" w:sz="4" w:space="0" w:color="auto"/>
              <w:right w:val="single" w:sz="4" w:space="0" w:color="auto"/>
            </w:tcBorders>
            <w:vAlign w:val="center"/>
          </w:tcPr>
          <w:p w14:paraId="36C0D19F" w14:textId="77777777" w:rsidR="00D64462" w:rsidRDefault="00530DEC">
            <w:pPr>
              <w:widowControl/>
              <w:jc w:val="center"/>
            </w:pPr>
            <w:r>
              <w:t>/</w:t>
            </w:r>
          </w:p>
        </w:tc>
        <w:tc>
          <w:tcPr>
            <w:tcW w:w="1315" w:type="pct"/>
            <w:tcBorders>
              <w:top w:val="single" w:sz="4" w:space="0" w:color="auto"/>
              <w:left w:val="single" w:sz="4" w:space="0" w:color="auto"/>
              <w:bottom w:val="single" w:sz="4" w:space="0" w:color="auto"/>
              <w:right w:val="single" w:sz="4" w:space="0" w:color="auto"/>
            </w:tcBorders>
            <w:vAlign w:val="center"/>
          </w:tcPr>
          <w:p w14:paraId="1E369908" w14:textId="77777777" w:rsidR="00D64462" w:rsidRDefault="00530DEC">
            <w:pPr>
              <w:widowControl/>
              <w:jc w:val="center"/>
            </w:pPr>
            <w:r>
              <w:rPr>
                <w:rFonts w:hint="eastAsia"/>
              </w:rPr>
              <w:t>√</w:t>
            </w:r>
          </w:p>
        </w:tc>
      </w:tr>
    </w:tbl>
    <w:bookmarkEnd w:id="102"/>
    <w:bookmarkEnd w:id="107"/>
    <w:p w14:paraId="2DF6F216" w14:textId="77777777" w:rsidR="00D64462" w:rsidRPr="006E66BD" w:rsidRDefault="00530DEC">
      <w:pPr>
        <w:ind w:firstLine="420"/>
        <w:rPr>
          <w:sz w:val="18"/>
          <w:szCs w:val="18"/>
        </w:rPr>
      </w:pPr>
      <w:r w:rsidRPr="006E66BD">
        <w:rPr>
          <w:rFonts w:ascii="黑体" w:eastAsia="黑体" w:hAnsi="黑体" w:hint="eastAsia"/>
          <w:sz w:val="18"/>
          <w:szCs w:val="18"/>
        </w:rPr>
        <w:t>注：</w:t>
      </w:r>
      <w:r w:rsidRPr="006E66BD">
        <w:rPr>
          <w:rFonts w:hint="eastAsia"/>
          <w:sz w:val="18"/>
          <w:szCs w:val="18"/>
        </w:rPr>
        <w:t>√</w:t>
      </w:r>
      <w:r w:rsidRPr="006E66BD">
        <w:rPr>
          <w:sz w:val="18"/>
          <w:szCs w:val="18"/>
        </w:rPr>
        <w:t xml:space="preserve"> </w:t>
      </w:r>
      <w:r w:rsidRPr="006E66BD">
        <w:rPr>
          <w:rFonts w:hint="eastAsia"/>
          <w:sz w:val="18"/>
          <w:szCs w:val="18"/>
        </w:rPr>
        <w:t>需要测试；</w:t>
      </w:r>
      <w:r w:rsidRPr="006E66BD">
        <w:rPr>
          <w:rFonts w:hint="eastAsia"/>
          <w:sz w:val="18"/>
          <w:szCs w:val="18"/>
        </w:rPr>
        <w:t>/</w:t>
      </w:r>
      <w:r w:rsidRPr="006E66BD">
        <w:rPr>
          <w:sz w:val="18"/>
          <w:szCs w:val="18"/>
        </w:rPr>
        <w:t xml:space="preserve"> </w:t>
      </w:r>
      <w:r w:rsidRPr="006E66BD">
        <w:rPr>
          <w:rFonts w:hint="eastAsia"/>
          <w:sz w:val="18"/>
          <w:szCs w:val="18"/>
        </w:rPr>
        <w:t>不需要测试。</w:t>
      </w:r>
    </w:p>
    <w:p w14:paraId="75B1FC59" w14:textId="77777777" w:rsidR="00D64462" w:rsidRDefault="00D64462">
      <w:pPr>
        <w:pStyle w:val="afffffb"/>
        <w:ind w:firstLine="420"/>
      </w:pPr>
    </w:p>
    <w:sectPr w:rsidR="00D64462">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509D5" w14:textId="77777777" w:rsidR="000D1D34" w:rsidRDefault="000D1D34">
      <w:pPr>
        <w:spacing w:line="240" w:lineRule="auto"/>
      </w:pPr>
      <w:r>
        <w:separator/>
      </w:r>
    </w:p>
  </w:endnote>
  <w:endnote w:type="continuationSeparator" w:id="0">
    <w:p w14:paraId="578D23A7" w14:textId="77777777" w:rsidR="000D1D34" w:rsidRDefault="000D1D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Che">
    <w:altName w:val="Malgun Gothic"/>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81F29" w14:textId="77777777" w:rsidR="00D64462" w:rsidRDefault="00530DEC">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9CEC" w14:textId="77777777" w:rsidR="00D64462" w:rsidRDefault="00D64462">
    <w:pPr>
      <w:pStyle w:val="afff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D95C3" w14:textId="77777777" w:rsidR="00D64462" w:rsidRDefault="00D64462">
    <w:pPr>
      <w:pStyle w:val="affff4"/>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ADF17" w14:textId="77777777" w:rsidR="00D64462" w:rsidRDefault="00530DEC">
    <w:pPr>
      <w:pStyle w:val="afffff8"/>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FB113" w14:textId="77777777" w:rsidR="000D1D34" w:rsidRDefault="000D1D34">
      <w:pPr>
        <w:spacing w:line="240" w:lineRule="auto"/>
      </w:pPr>
      <w:r>
        <w:separator/>
      </w:r>
    </w:p>
  </w:footnote>
  <w:footnote w:type="continuationSeparator" w:id="0">
    <w:p w14:paraId="51A5D6D2" w14:textId="77777777" w:rsidR="000D1D34" w:rsidRDefault="000D1D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A1416" w14:textId="77777777" w:rsidR="00D64462" w:rsidRDefault="00D64462">
    <w:pPr>
      <w:pStyle w:val="afff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458C" w14:textId="77777777" w:rsidR="00D64462" w:rsidRDefault="00530DEC">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59CDD" w14:textId="77777777" w:rsidR="00D64462" w:rsidRDefault="00D64462">
    <w:pPr>
      <w:pStyle w:val="affff6"/>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4171E" w14:textId="30AE69EB" w:rsidR="00D64462" w:rsidRDefault="00530DEC">
    <w:pPr>
      <w:pStyle w:val="affff6"/>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8E6FC9">
      <w:rPr>
        <w:noProof/>
      </w:rPr>
      <w:t>GB/T 25478—XXXX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F1CE8" w14:textId="3128F786" w:rsidR="00D64462" w:rsidRDefault="00530DEC">
    <w:pPr>
      <w:pStyle w:val="affffff0"/>
      <w:spacing w:after="0"/>
      <w:rPr>
        <w:rFonts w:hint="eastAsia"/>
      </w:rPr>
    </w:pPr>
    <w:r>
      <w:fldChar w:fldCharType="begin"/>
    </w:r>
    <w:r>
      <w:instrText xml:space="preserve"> STYLEREF  标准文件_文件编号  \* MERGEFORMAT </w:instrText>
    </w:r>
    <w:r>
      <w:fldChar w:fldCharType="separate"/>
    </w:r>
    <w:r w:rsidR="008E66DA">
      <w:rPr>
        <w:rFonts w:hint="eastAsia"/>
        <w:noProof/>
      </w:rPr>
      <w:t>GB/T 25478—XXXX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2D6111ED"/>
    <w:multiLevelType w:val="multilevel"/>
    <w:tmpl w:val="2D6111ED"/>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6806F7D"/>
    <w:multiLevelType w:val="multilevel"/>
    <w:tmpl w:val="46806F7D"/>
    <w:lvl w:ilvl="0">
      <w:start w:val="1"/>
      <w:numFmt w:val="none"/>
      <w:pStyle w:val="af8"/>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4F302902"/>
    <w:multiLevelType w:val="multilevel"/>
    <w:tmpl w:val="4F302902"/>
    <w:lvl w:ilvl="0">
      <w:start w:val="1"/>
      <w:numFmt w:val="none"/>
      <w:pStyle w:val="afd"/>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4"/>
      <w:suff w:val="nothing"/>
      <w:lvlText w:val="表%1　"/>
      <w:lvlJc w:val="left"/>
      <w:pPr>
        <w:ind w:left="3120" w:firstLine="0"/>
      </w:pPr>
    </w:lvl>
    <w:lvl w:ilvl="1">
      <w:start w:val="1"/>
      <w:numFmt w:val="decimal"/>
      <w:lvlText w:val="%1.%2"/>
      <w:lvlJc w:val="left"/>
      <w:pPr>
        <w:tabs>
          <w:tab w:val="left" w:pos="4112"/>
        </w:tabs>
        <w:ind w:left="4112" w:hanging="567"/>
      </w:pPr>
    </w:lvl>
    <w:lvl w:ilvl="2">
      <w:start w:val="1"/>
      <w:numFmt w:val="decimal"/>
      <w:lvlText w:val="%1.%2.%3"/>
      <w:lvlJc w:val="left"/>
      <w:pPr>
        <w:tabs>
          <w:tab w:val="left" w:pos="4537"/>
        </w:tabs>
        <w:ind w:left="4537" w:hanging="567"/>
      </w:pPr>
    </w:lvl>
    <w:lvl w:ilvl="3">
      <w:start w:val="1"/>
      <w:numFmt w:val="decimal"/>
      <w:lvlText w:val="%1.%2.%3.%4"/>
      <w:lvlJc w:val="left"/>
      <w:pPr>
        <w:tabs>
          <w:tab w:val="left" w:pos="5104"/>
        </w:tabs>
        <w:ind w:left="5104" w:hanging="708"/>
      </w:pPr>
    </w:lvl>
    <w:lvl w:ilvl="4">
      <w:start w:val="1"/>
      <w:numFmt w:val="decimal"/>
      <w:lvlText w:val="%1.%2.%3.%4.%5"/>
      <w:lvlJc w:val="left"/>
      <w:pPr>
        <w:tabs>
          <w:tab w:val="left" w:pos="5671"/>
        </w:tabs>
        <w:ind w:left="5671" w:hanging="850"/>
      </w:pPr>
    </w:lvl>
    <w:lvl w:ilvl="5">
      <w:start w:val="1"/>
      <w:numFmt w:val="decimal"/>
      <w:lvlText w:val="%1.%2.%3.%4.%5.%6"/>
      <w:lvlJc w:val="left"/>
      <w:pPr>
        <w:tabs>
          <w:tab w:val="left" w:pos="6380"/>
        </w:tabs>
        <w:ind w:left="6380" w:hanging="1134"/>
      </w:pPr>
    </w:lvl>
    <w:lvl w:ilvl="6">
      <w:start w:val="1"/>
      <w:numFmt w:val="decimal"/>
      <w:lvlText w:val="%1.%2.%3.%4.%5.%6.%7"/>
      <w:lvlJc w:val="left"/>
      <w:pPr>
        <w:tabs>
          <w:tab w:val="left" w:pos="6947"/>
        </w:tabs>
        <w:ind w:left="6947" w:hanging="1276"/>
      </w:pPr>
    </w:lvl>
    <w:lvl w:ilvl="7">
      <w:start w:val="1"/>
      <w:numFmt w:val="decimal"/>
      <w:lvlText w:val="%1.%2.%3.%4.%5.%6.%7.%8"/>
      <w:lvlJc w:val="left"/>
      <w:pPr>
        <w:tabs>
          <w:tab w:val="left" w:pos="7514"/>
        </w:tabs>
        <w:ind w:left="7514" w:hanging="1418"/>
      </w:pPr>
    </w:lvl>
    <w:lvl w:ilvl="8">
      <w:start w:val="1"/>
      <w:numFmt w:val="decimal"/>
      <w:lvlText w:val="%1.%2.%3.%4.%5.%6.%7.%8.%9"/>
      <w:lvlJc w:val="left"/>
      <w:pPr>
        <w:tabs>
          <w:tab w:val="left" w:pos="8222"/>
        </w:tabs>
        <w:ind w:left="822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6F5A2053"/>
    <w:multiLevelType w:val="multilevel"/>
    <w:tmpl w:val="6F5A2053"/>
    <w:lvl w:ilvl="0">
      <w:start w:val="1"/>
      <w:numFmt w:val="lowerLetter"/>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4" w15:restartNumberingAfterBreak="0">
    <w:nsid w:val="73A71403"/>
    <w:multiLevelType w:val="multilevel"/>
    <w:tmpl w:val="73A71403"/>
    <w:lvl w:ilvl="0">
      <w:start w:val="1"/>
      <w:numFmt w:val="lowerLetter"/>
      <w:lvlText w:val="%1)"/>
      <w:lvlJc w:val="left"/>
      <w:pPr>
        <w:tabs>
          <w:tab w:val="left" w:pos="720"/>
        </w:tabs>
        <w:ind w:left="720" w:hanging="360"/>
      </w:pPr>
      <w:rPr>
        <w:rFonts w:hAnsi="Times New Roman" w:hint="default"/>
      </w:rPr>
    </w:lvl>
    <w:lvl w:ilvl="1">
      <w:start w:val="3"/>
      <w:numFmt w:val="lowerLetter"/>
      <w:lvlText w:val="%2)"/>
      <w:lvlJc w:val="left"/>
      <w:pPr>
        <w:tabs>
          <w:tab w:val="left" w:pos="1140"/>
        </w:tabs>
        <w:ind w:left="1140" w:hanging="360"/>
      </w:pPr>
      <w:rPr>
        <w:rFonts w:hint="eastAsia"/>
      </w:rPr>
    </w:lvl>
    <w:lvl w:ilvl="2">
      <w:start w:val="4"/>
      <w:numFmt w:val="decimal"/>
      <w:lvlText w:val="%3．"/>
      <w:lvlJc w:val="left"/>
      <w:pPr>
        <w:tabs>
          <w:tab w:val="left" w:pos="1560"/>
        </w:tabs>
        <w:ind w:left="1560" w:hanging="360"/>
      </w:pPr>
      <w:rPr>
        <w:rFonts w:hint="default"/>
      </w:r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35" w15:restartNumberingAfterBreak="0">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11978457">
    <w:abstractNumId w:val="0"/>
  </w:num>
  <w:num w:numId="2" w16cid:durableId="392850048">
    <w:abstractNumId w:val="30"/>
  </w:num>
  <w:num w:numId="3" w16cid:durableId="350961589">
    <w:abstractNumId w:val="5"/>
  </w:num>
  <w:num w:numId="4" w16cid:durableId="324016054">
    <w:abstractNumId w:val="26"/>
  </w:num>
  <w:num w:numId="5" w16cid:durableId="432015068">
    <w:abstractNumId w:val="21"/>
  </w:num>
  <w:num w:numId="6" w16cid:durableId="1780489546">
    <w:abstractNumId w:val="15"/>
  </w:num>
  <w:num w:numId="7" w16cid:durableId="1434858238">
    <w:abstractNumId w:val="8"/>
  </w:num>
  <w:num w:numId="8" w16cid:durableId="1017270566">
    <w:abstractNumId w:val="3"/>
  </w:num>
  <w:num w:numId="9" w16cid:durableId="384380249">
    <w:abstractNumId w:val="9"/>
  </w:num>
  <w:num w:numId="10" w16cid:durableId="1980643156">
    <w:abstractNumId w:val="19"/>
  </w:num>
  <w:num w:numId="11" w16cid:durableId="177627066">
    <w:abstractNumId w:val="28"/>
  </w:num>
  <w:num w:numId="12" w16cid:durableId="1561359824">
    <w:abstractNumId w:val="12"/>
  </w:num>
  <w:num w:numId="13" w16cid:durableId="1748527860">
    <w:abstractNumId w:val="13"/>
  </w:num>
  <w:num w:numId="14" w16cid:durableId="1747802807">
    <w:abstractNumId w:val="7"/>
  </w:num>
  <w:num w:numId="15" w16cid:durableId="1444106547">
    <w:abstractNumId w:val="22"/>
  </w:num>
  <w:num w:numId="16" w16cid:durableId="1799447055">
    <w:abstractNumId w:val="24"/>
  </w:num>
  <w:num w:numId="17" w16cid:durableId="1362896681">
    <w:abstractNumId w:val="20"/>
  </w:num>
  <w:num w:numId="18" w16cid:durableId="198327167">
    <w:abstractNumId w:val="32"/>
  </w:num>
  <w:num w:numId="19" w16cid:durableId="460029076">
    <w:abstractNumId w:val="17"/>
  </w:num>
  <w:num w:numId="20" w16cid:durableId="440341509">
    <w:abstractNumId w:val="1"/>
  </w:num>
  <w:num w:numId="21" w16cid:durableId="766660691">
    <w:abstractNumId w:val="10"/>
  </w:num>
  <w:num w:numId="22" w16cid:durableId="1137409030">
    <w:abstractNumId w:val="35"/>
  </w:num>
  <w:num w:numId="23" w16cid:durableId="801003436">
    <w:abstractNumId w:val="23"/>
  </w:num>
  <w:num w:numId="24" w16cid:durableId="483859071">
    <w:abstractNumId w:val="6"/>
  </w:num>
  <w:num w:numId="25" w16cid:durableId="1988120194">
    <w:abstractNumId w:val="29"/>
  </w:num>
  <w:num w:numId="26" w16cid:durableId="362557618">
    <w:abstractNumId w:val="31"/>
  </w:num>
  <w:num w:numId="27" w16cid:durableId="1243486508">
    <w:abstractNumId w:val="2"/>
  </w:num>
  <w:num w:numId="28" w16cid:durableId="45034460">
    <w:abstractNumId w:val="4"/>
  </w:num>
  <w:num w:numId="29" w16cid:durableId="895973676">
    <w:abstractNumId w:val="16"/>
  </w:num>
  <w:num w:numId="30" w16cid:durableId="219677098">
    <w:abstractNumId w:val="27"/>
  </w:num>
  <w:num w:numId="31" w16cid:durableId="1376931109">
    <w:abstractNumId w:val="25"/>
  </w:num>
  <w:num w:numId="32" w16cid:durableId="755058930">
    <w:abstractNumId w:val="18"/>
  </w:num>
  <w:num w:numId="33" w16cid:durableId="1113866950">
    <w:abstractNumId w:val="14"/>
  </w:num>
  <w:num w:numId="34" w16cid:durableId="1947151893">
    <w:abstractNumId w:val="34"/>
  </w:num>
  <w:num w:numId="35" w16cid:durableId="2096125597">
    <w:abstractNumId w:val="33"/>
  </w:num>
  <w:num w:numId="36" w16cid:durableId="284239843">
    <w:abstractNumId w:val="11"/>
  </w:num>
  <w:num w:numId="37" w16cid:durableId="5361162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771677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6oryAO09WI0Wmc3mvKCVX+OF1dgr1qULZPMGwLg4VrMGbhvy2mOR9cAWQjxCsW/9KCEFwTeB7JmptDckJQcG7g==" w:salt="c9jK0VQWY7Yu7Qjf2EHJ+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B2F"/>
    <w:rsid w:val="0000040A"/>
    <w:rsid w:val="00000A94"/>
    <w:rsid w:val="00001972"/>
    <w:rsid w:val="00001D9A"/>
    <w:rsid w:val="00005EFC"/>
    <w:rsid w:val="00007B3A"/>
    <w:rsid w:val="000107E0"/>
    <w:rsid w:val="00011FDE"/>
    <w:rsid w:val="00012FFD"/>
    <w:rsid w:val="00014162"/>
    <w:rsid w:val="00014340"/>
    <w:rsid w:val="00016A9C"/>
    <w:rsid w:val="00022184"/>
    <w:rsid w:val="00022762"/>
    <w:rsid w:val="000238E0"/>
    <w:rsid w:val="000249DB"/>
    <w:rsid w:val="0002595E"/>
    <w:rsid w:val="00027185"/>
    <w:rsid w:val="000303C3"/>
    <w:rsid w:val="000331D3"/>
    <w:rsid w:val="000346A5"/>
    <w:rsid w:val="000359C3"/>
    <w:rsid w:val="00035A7D"/>
    <w:rsid w:val="0004249A"/>
    <w:rsid w:val="00043282"/>
    <w:rsid w:val="00044286"/>
    <w:rsid w:val="00047F28"/>
    <w:rsid w:val="000503AA"/>
    <w:rsid w:val="000506A1"/>
    <w:rsid w:val="000515DD"/>
    <w:rsid w:val="0005265A"/>
    <w:rsid w:val="00052830"/>
    <w:rsid w:val="000539DD"/>
    <w:rsid w:val="00053BD3"/>
    <w:rsid w:val="000556ED"/>
    <w:rsid w:val="00055FE2"/>
    <w:rsid w:val="0005616F"/>
    <w:rsid w:val="00060C2E"/>
    <w:rsid w:val="00061033"/>
    <w:rsid w:val="000614AC"/>
    <w:rsid w:val="000619E9"/>
    <w:rsid w:val="000622D4"/>
    <w:rsid w:val="0006357D"/>
    <w:rsid w:val="000664A6"/>
    <w:rsid w:val="00067F1E"/>
    <w:rsid w:val="000710F1"/>
    <w:rsid w:val="00071CC0"/>
    <w:rsid w:val="00073C8C"/>
    <w:rsid w:val="00077B64"/>
    <w:rsid w:val="00080A1C"/>
    <w:rsid w:val="00082317"/>
    <w:rsid w:val="00082A56"/>
    <w:rsid w:val="00083D2C"/>
    <w:rsid w:val="00086AA1"/>
    <w:rsid w:val="00087A77"/>
    <w:rsid w:val="000900AF"/>
    <w:rsid w:val="00090CA6"/>
    <w:rsid w:val="00092B8A"/>
    <w:rsid w:val="00092FB0"/>
    <w:rsid w:val="000934C5"/>
    <w:rsid w:val="00093D25"/>
    <w:rsid w:val="00094D73"/>
    <w:rsid w:val="00096D63"/>
    <w:rsid w:val="000A0AC3"/>
    <w:rsid w:val="000A0B60"/>
    <w:rsid w:val="000A0EB8"/>
    <w:rsid w:val="000A19FC"/>
    <w:rsid w:val="000A296B"/>
    <w:rsid w:val="000A7311"/>
    <w:rsid w:val="000B060F"/>
    <w:rsid w:val="000B1592"/>
    <w:rsid w:val="000B1FF2"/>
    <w:rsid w:val="000B3CDA"/>
    <w:rsid w:val="000B6A0B"/>
    <w:rsid w:val="000C0F6C"/>
    <w:rsid w:val="000C11DB"/>
    <w:rsid w:val="000C2651"/>
    <w:rsid w:val="000C2FBD"/>
    <w:rsid w:val="000C3E10"/>
    <w:rsid w:val="000C4B41"/>
    <w:rsid w:val="000C57D6"/>
    <w:rsid w:val="000C7666"/>
    <w:rsid w:val="000D0A9C"/>
    <w:rsid w:val="000D1795"/>
    <w:rsid w:val="000D1D34"/>
    <w:rsid w:val="000D329A"/>
    <w:rsid w:val="000D4B9C"/>
    <w:rsid w:val="000D4EB6"/>
    <w:rsid w:val="000D753B"/>
    <w:rsid w:val="000E0C46"/>
    <w:rsid w:val="000E14BB"/>
    <w:rsid w:val="000E4C9E"/>
    <w:rsid w:val="000E6FD7"/>
    <w:rsid w:val="000F06E1"/>
    <w:rsid w:val="000F0B2F"/>
    <w:rsid w:val="000F0E3C"/>
    <w:rsid w:val="000F19D5"/>
    <w:rsid w:val="000F2D77"/>
    <w:rsid w:val="000F2E41"/>
    <w:rsid w:val="000F3F10"/>
    <w:rsid w:val="000F4AEA"/>
    <w:rsid w:val="000F5DB1"/>
    <w:rsid w:val="000F6501"/>
    <w:rsid w:val="000F67E9"/>
    <w:rsid w:val="001016A7"/>
    <w:rsid w:val="00104926"/>
    <w:rsid w:val="00113B1E"/>
    <w:rsid w:val="0011711C"/>
    <w:rsid w:val="00122D40"/>
    <w:rsid w:val="00124E4F"/>
    <w:rsid w:val="001260B7"/>
    <w:rsid w:val="001265CB"/>
    <w:rsid w:val="001321C6"/>
    <w:rsid w:val="001325C4"/>
    <w:rsid w:val="00133010"/>
    <w:rsid w:val="001337A1"/>
    <w:rsid w:val="001338EE"/>
    <w:rsid w:val="00133AAE"/>
    <w:rsid w:val="00135323"/>
    <w:rsid w:val="001356C4"/>
    <w:rsid w:val="00136AE9"/>
    <w:rsid w:val="00141114"/>
    <w:rsid w:val="00142969"/>
    <w:rsid w:val="001457E7"/>
    <w:rsid w:val="00145D9D"/>
    <w:rsid w:val="00146388"/>
    <w:rsid w:val="001529E5"/>
    <w:rsid w:val="00153261"/>
    <w:rsid w:val="00153C7E"/>
    <w:rsid w:val="00156B25"/>
    <w:rsid w:val="00156E1A"/>
    <w:rsid w:val="00157981"/>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CD2"/>
    <w:rsid w:val="00184DFF"/>
    <w:rsid w:val="001852C9"/>
    <w:rsid w:val="00190087"/>
    <w:rsid w:val="001913C4"/>
    <w:rsid w:val="001921A4"/>
    <w:rsid w:val="0019348F"/>
    <w:rsid w:val="00193A07"/>
    <w:rsid w:val="00194C95"/>
    <w:rsid w:val="00195C34"/>
    <w:rsid w:val="001A1A53"/>
    <w:rsid w:val="001A234A"/>
    <w:rsid w:val="001A4439"/>
    <w:rsid w:val="001B06E8"/>
    <w:rsid w:val="001B3BB1"/>
    <w:rsid w:val="001B71D0"/>
    <w:rsid w:val="001B71EE"/>
    <w:rsid w:val="001C04A8"/>
    <w:rsid w:val="001C2C03"/>
    <w:rsid w:val="001C42F7"/>
    <w:rsid w:val="001C49E5"/>
    <w:rsid w:val="001C680C"/>
    <w:rsid w:val="001C7FEA"/>
    <w:rsid w:val="001D0499"/>
    <w:rsid w:val="001D0BBE"/>
    <w:rsid w:val="001D0ED4"/>
    <w:rsid w:val="001D1C53"/>
    <w:rsid w:val="001D212F"/>
    <w:rsid w:val="001D29D7"/>
    <w:rsid w:val="001D2DE7"/>
    <w:rsid w:val="001D411C"/>
    <w:rsid w:val="001E0C72"/>
    <w:rsid w:val="001E1B6A"/>
    <w:rsid w:val="001E2484"/>
    <w:rsid w:val="001E3CC4"/>
    <w:rsid w:val="001E421B"/>
    <w:rsid w:val="001E4882"/>
    <w:rsid w:val="001E73AB"/>
    <w:rsid w:val="001F092D"/>
    <w:rsid w:val="001F0B88"/>
    <w:rsid w:val="001F143A"/>
    <w:rsid w:val="001F1605"/>
    <w:rsid w:val="001F2508"/>
    <w:rsid w:val="001F4816"/>
    <w:rsid w:val="001F69B4"/>
    <w:rsid w:val="001F77C7"/>
    <w:rsid w:val="00200183"/>
    <w:rsid w:val="0020107D"/>
    <w:rsid w:val="00202AA4"/>
    <w:rsid w:val="002031F7"/>
    <w:rsid w:val="002040E6"/>
    <w:rsid w:val="0020527B"/>
    <w:rsid w:val="00206037"/>
    <w:rsid w:val="00210B15"/>
    <w:rsid w:val="00210D83"/>
    <w:rsid w:val="00212109"/>
    <w:rsid w:val="002142EA"/>
    <w:rsid w:val="00217236"/>
    <w:rsid w:val="002204BB"/>
    <w:rsid w:val="0022142E"/>
    <w:rsid w:val="00221B79"/>
    <w:rsid w:val="00221C6B"/>
    <w:rsid w:val="002253A1"/>
    <w:rsid w:val="00225CF8"/>
    <w:rsid w:val="0022794E"/>
    <w:rsid w:val="00233D64"/>
    <w:rsid w:val="0023482A"/>
    <w:rsid w:val="00235410"/>
    <w:rsid w:val="002359CB"/>
    <w:rsid w:val="002375D9"/>
    <w:rsid w:val="00243540"/>
    <w:rsid w:val="0024497B"/>
    <w:rsid w:val="00245155"/>
    <w:rsid w:val="0024515B"/>
    <w:rsid w:val="00246021"/>
    <w:rsid w:val="0024666E"/>
    <w:rsid w:val="00247F52"/>
    <w:rsid w:val="00250B25"/>
    <w:rsid w:val="00250BBE"/>
    <w:rsid w:val="0025194F"/>
    <w:rsid w:val="0026148A"/>
    <w:rsid w:val="00262696"/>
    <w:rsid w:val="002643C3"/>
    <w:rsid w:val="00264A0C"/>
    <w:rsid w:val="00267EF4"/>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4508"/>
    <w:rsid w:val="002B5779"/>
    <w:rsid w:val="002B603F"/>
    <w:rsid w:val="002B7332"/>
    <w:rsid w:val="002B7F51"/>
    <w:rsid w:val="002C09E7"/>
    <w:rsid w:val="002C1B28"/>
    <w:rsid w:val="002C3F07"/>
    <w:rsid w:val="002C5278"/>
    <w:rsid w:val="002C7EBB"/>
    <w:rsid w:val="002D06C1"/>
    <w:rsid w:val="002D42B5"/>
    <w:rsid w:val="002D4F1A"/>
    <w:rsid w:val="002D6EC6"/>
    <w:rsid w:val="002D7756"/>
    <w:rsid w:val="002D79AC"/>
    <w:rsid w:val="002E039D"/>
    <w:rsid w:val="002E3F23"/>
    <w:rsid w:val="002E4D5A"/>
    <w:rsid w:val="002E6326"/>
    <w:rsid w:val="002F30E0"/>
    <w:rsid w:val="002F35E4"/>
    <w:rsid w:val="002F3730"/>
    <w:rsid w:val="002F38E1"/>
    <w:rsid w:val="002F7AF6"/>
    <w:rsid w:val="00300E63"/>
    <w:rsid w:val="00302F5F"/>
    <w:rsid w:val="0030441D"/>
    <w:rsid w:val="00306063"/>
    <w:rsid w:val="00313B85"/>
    <w:rsid w:val="00313C7E"/>
    <w:rsid w:val="00314BDF"/>
    <w:rsid w:val="00317988"/>
    <w:rsid w:val="003221B4"/>
    <w:rsid w:val="00322E62"/>
    <w:rsid w:val="00324EDD"/>
    <w:rsid w:val="00336C64"/>
    <w:rsid w:val="00337162"/>
    <w:rsid w:val="00337439"/>
    <w:rsid w:val="0034194F"/>
    <w:rsid w:val="00344605"/>
    <w:rsid w:val="003474AA"/>
    <w:rsid w:val="00350D1D"/>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6E5"/>
    <w:rsid w:val="00390EE6"/>
    <w:rsid w:val="0039118F"/>
    <w:rsid w:val="00392852"/>
    <w:rsid w:val="00392AD7"/>
    <w:rsid w:val="00392C1E"/>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5A43"/>
    <w:rsid w:val="003D0519"/>
    <w:rsid w:val="003D0FF6"/>
    <w:rsid w:val="003D262C"/>
    <w:rsid w:val="003D6D61"/>
    <w:rsid w:val="003E091D"/>
    <w:rsid w:val="003E1C53"/>
    <w:rsid w:val="003E2A69"/>
    <w:rsid w:val="003E2D49"/>
    <w:rsid w:val="003E2FD4"/>
    <w:rsid w:val="003E3A0D"/>
    <w:rsid w:val="003E49F6"/>
    <w:rsid w:val="003F0841"/>
    <w:rsid w:val="003F23D3"/>
    <w:rsid w:val="003F3F08"/>
    <w:rsid w:val="003F49F1"/>
    <w:rsid w:val="003F6272"/>
    <w:rsid w:val="00400E72"/>
    <w:rsid w:val="00401400"/>
    <w:rsid w:val="00404869"/>
    <w:rsid w:val="00405884"/>
    <w:rsid w:val="00407D39"/>
    <w:rsid w:val="0041477A"/>
    <w:rsid w:val="00415203"/>
    <w:rsid w:val="004167A3"/>
    <w:rsid w:val="00421834"/>
    <w:rsid w:val="004264A5"/>
    <w:rsid w:val="00431E96"/>
    <w:rsid w:val="00432DAA"/>
    <w:rsid w:val="00434305"/>
    <w:rsid w:val="004347D3"/>
    <w:rsid w:val="00435DF7"/>
    <w:rsid w:val="0044083F"/>
    <w:rsid w:val="004411F8"/>
    <w:rsid w:val="00441AE7"/>
    <w:rsid w:val="00445574"/>
    <w:rsid w:val="00446392"/>
    <w:rsid w:val="004467FB"/>
    <w:rsid w:val="00446D1C"/>
    <w:rsid w:val="00450BB0"/>
    <w:rsid w:val="00452D6B"/>
    <w:rsid w:val="00454484"/>
    <w:rsid w:val="0045517B"/>
    <w:rsid w:val="00456BCC"/>
    <w:rsid w:val="0046124B"/>
    <w:rsid w:val="00463B77"/>
    <w:rsid w:val="00463C7B"/>
    <w:rsid w:val="004644A6"/>
    <w:rsid w:val="004659BD"/>
    <w:rsid w:val="00465CA9"/>
    <w:rsid w:val="00470775"/>
    <w:rsid w:val="004746B1"/>
    <w:rsid w:val="0047583F"/>
    <w:rsid w:val="00484936"/>
    <w:rsid w:val="00485BC1"/>
    <w:rsid w:val="00485C89"/>
    <w:rsid w:val="00486BE3"/>
    <w:rsid w:val="00486DA1"/>
    <w:rsid w:val="004905E4"/>
    <w:rsid w:val="00490A89"/>
    <w:rsid w:val="00490AB4"/>
    <w:rsid w:val="00492F02"/>
    <w:rsid w:val="004939AE"/>
    <w:rsid w:val="004A12DF"/>
    <w:rsid w:val="004A1BA8"/>
    <w:rsid w:val="004A4B57"/>
    <w:rsid w:val="004A63FA"/>
    <w:rsid w:val="004B2701"/>
    <w:rsid w:val="004B2E1B"/>
    <w:rsid w:val="004B3E93"/>
    <w:rsid w:val="004B6C41"/>
    <w:rsid w:val="004C1FBC"/>
    <w:rsid w:val="004C3A5A"/>
    <w:rsid w:val="004C3F1D"/>
    <w:rsid w:val="004C458D"/>
    <w:rsid w:val="004C7556"/>
    <w:rsid w:val="004C7E9D"/>
    <w:rsid w:val="004C7F67"/>
    <w:rsid w:val="004D076D"/>
    <w:rsid w:val="004D0A95"/>
    <w:rsid w:val="004D0EF1"/>
    <w:rsid w:val="004D2253"/>
    <w:rsid w:val="004D4406"/>
    <w:rsid w:val="004D7C42"/>
    <w:rsid w:val="004E0465"/>
    <w:rsid w:val="004E127B"/>
    <w:rsid w:val="004E1C0A"/>
    <w:rsid w:val="004E30C5"/>
    <w:rsid w:val="004E4AA5"/>
    <w:rsid w:val="004E4AEE"/>
    <w:rsid w:val="004E59E3"/>
    <w:rsid w:val="004E67C0"/>
    <w:rsid w:val="004E6C04"/>
    <w:rsid w:val="004F391A"/>
    <w:rsid w:val="004F3CFB"/>
    <w:rsid w:val="004F43C4"/>
    <w:rsid w:val="004F490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DF9"/>
    <w:rsid w:val="00516088"/>
    <w:rsid w:val="00516B0B"/>
    <w:rsid w:val="005220EC"/>
    <w:rsid w:val="00523461"/>
    <w:rsid w:val="00523F95"/>
    <w:rsid w:val="00524D65"/>
    <w:rsid w:val="00525B16"/>
    <w:rsid w:val="00530DEC"/>
    <w:rsid w:val="00530DFA"/>
    <w:rsid w:val="00533849"/>
    <w:rsid w:val="00533B8E"/>
    <w:rsid w:val="00533D04"/>
    <w:rsid w:val="00534804"/>
    <w:rsid w:val="00534BDF"/>
    <w:rsid w:val="005354EA"/>
    <w:rsid w:val="00535EC4"/>
    <w:rsid w:val="00535ED9"/>
    <w:rsid w:val="0053692B"/>
    <w:rsid w:val="00541853"/>
    <w:rsid w:val="00543BDA"/>
    <w:rsid w:val="005441CC"/>
    <w:rsid w:val="00544F92"/>
    <w:rsid w:val="005479DA"/>
    <w:rsid w:val="00547BCC"/>
    <w:rsid w:val="0055013B"/>
    <w:rsid w:val="00551F6F"/>
    <w:rsid w:val="00555044"/>
    <w:rsid w:val="005600A4"/>
    <w:rsid w:val="00561475"/>
    <w:rsid w:val="0056487B"/>
    <w:rsid w:val="00564FB9"/>
    <w:rsid w:val="00573D9E"/>
    <w:rsid w:val="0057676C"/>
    <w:rsid w:val="005801E3"/>
    <w:rsid w:val="00581802"/>
    <w:rsid w:val="005836A8"/>
    <w:rsid w:val="00584262"/>
    <w:rsid w:val="00586630"/>
    <w:rsid w:val="00587ADD"/>
    <w:rsid w:val="0059305C"/>
    <w:rsid w:val="00596160"/>
    <w:rsid w:val="005966E2"/>
    <w:rsid w:val="00597007"/>
    <w:rsid w:val="005A0966"/>
    <w:rsid w:val="005A11B7"/>
    <w:rsid w:val="005A260B"/>
    <w:rsid w:val="005A4A1B"/>
    <w:rsid w:val="005A7830"/>
    <w:rsid w:val="005A7FCE"/>
    <w:rsid w:val="005B0F3F"/>
    <w:rsid w:val="005B350B"/>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7881"/>
    <w:rsid w:val="005E78E0"/>
    <w:rsid w:val="005F0D9C"/>
    <w:rsid w:val="005F24BC"/>
    <w:rsid w:val="005F284E"/>
    <w:rsid w:val="006002B2"/>
    <w:rsid w:val="00600E03"/>
    <w:rsid w:val="006015CE"/>
    <w:rsid w:val="00602B8E"/>
    <w:rsid w:val="00602CF1"/>
    <w:rsid w:val="00604784"/>
    <w:rsid w:val="00606419"/>
    <w:rsid w:val="00607D29"/>
    <w:rsid w:val="00612952"/>
    <w:rsid w:val="00614CC1"/>
    <w:rsid w:val="00615A9D"/>
    <w:rsid w:val="006162BE"/>
    <w:rsid w:val="00616BBB"/>
    <w:rsid w:val="00617387"/>
    <w:rsid w:val="006252D8"/>
    <w:rsid w:val="006259BC"/>
    <w:rsid w:val="0062636B"/>
    <w:rsid w:val="00626922"/>
    <w:rsid w:val="00632182"/>
    <w:rsid w:val="00632AE0"/>
    <w:rsid w:val="00633C17"/>
    <w:rsid w:val="00636E3E"/>
    <w:rsid w:val="006379F7"/>
    <w:rsid w:val="00637E4D"/>
    <w:rsid w:val="00640620"/>
    <w:rsid w:val="00641A1F"/>
    <w:rsid w:val="006433C6"/>
    <w:rsid w:val="00645904"/>
    <w:rsid w:val="00651ACB"/>
    <w:rsid w:val="00651C47"/>
    <w:rsid w:val="00652AB2"/>
    <w:rsid w:val="00654DEA"/>
    <w:rsid w:val="00654EC0"/>
    <w:rsid w:val="0065525B"/>
    <w:rsid w:val="00655D4F"/>
    <w:rsid w:val="006640E5"/>
    <w:rsid w:val="006646F1"/>
    <w:rsid w:val="00664929"/>
    <w:rsid w:val="00664F62"/>
    <w:rsid w:val="006655E1"/>
    <w:rsid w:val="00670D2B"/>
    <w:rsid w:val="00672060"/>
    <w:rsid w:val="0067250F"/>
    <w:rsid w:val="00672BFD"/>
    <w:rsid w:val="006770F4"/>
    <w:rsid w:val="00677A84"/>
    <w:rsid w:val="0068026D"/>
    <w:rsid w:val="00680A27"/>
    <w:rsid w:val="006816A4"/>
    <w:rsid w:val="006819B8"/>
    <w:rsid w:val="006840A6"/>
    <w:rsid w:val="006850CD"/>
    <w:rsid w:val="006850EC"/>
    <w:rsid w:val="00685AAB"/>
    <w:rsid w:val="0069277C"/>
    <w:rsid w:val="006A07AA"/>
    <w:rsid w:val="006A25E5"/>
    <w:rsid w:val="006A2B46"/>
    <w:rsid w:val="006A336D"/>
    <w:rsid w:val="006A37B9"/>
    <w:rsid w:val="006B0B37"/>
    <w:rsid w:val="006B2672"/>
    <w:rsid w:val="006B54BF"/>
    <w:rsid w:val="006B5F44"/>
    <w:rsid w:val="006B5F90"/>
    <w:rsid w:val="006B62E4"/>
    <w:rsid w:val="006C1BBA"/>
    <w:rsid w:val="006C2079"/>
    <w:rsid w:val="006C43D7"/>
    <w:rsid w:val="006C5A62"/>
    <w:rsid w:val="006C5D68"/>
    <w:rsid w:val="006C6976"/>
    <w:rsid w:val="006C6DD0"/>
    <w:rsid w:val="006D04EA"/>
    <w:rsid w:val="006D16C4"/>
    <w:rsid w:val="006D3E96"/>
    <w:rsid w:val="006D4515"/>
    <w:rsid w:val="006D4BB1"/>
    <w:rsid w:val="006D6593"/>
    <w:rsid w:val="006E5DEE"/>
    <w:rsid w:val="006E66BD"/>
    <w:rsid w:val="006F03A8"/>
    <w:rsid w:val="006F0678"/>
    <w:rsid w:val="006F0ED7"/>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51DA"/>
    <w:rsid w:val="00725949"/>
    <w:rsid w:val="00727FA2"/>
    <w:rsid w:val="007322D9"/>
    <w:rsid w:val="00732BC0"/>
    <w:rsid w:val="0073720F"/>
    <w:rsid w:val="00737796"/>
    <w:rsid w:val="007415E7"/>
    <w:rsid w:val="0074165C"/>
    <w:rsid w:val="007432CA"/>
    <w:rsid w:val="007439EB"/>
    <w:rsid w:val="00743CB4"/>
    <w:rsid w:val="00743F0A"/>
    <w:rsid w:val="007444E8"/>
    <w:rsid w:val="007452F6"/>
    <w:rsid w:val="0074548E"/>
    <w:rsid w:val="00745773"/>
    <w:rsid w:val="00746800"/>
    <w:rsid w:val="007501A8"/>
    <w:rsid w:val="00750EE1"/>
    <w:rsid w:val="00751882"/>
    <w:rsid w:val="00752B4D"/>
    <w:rsid w:val="00755402"/>
    <w:rsid w:val="00756B26"/>
    <w:rsid w:val="00756EDF"/>
    <w:rsid w:val="007609A2"/>
    <w:rsid w:val="00765C43"/>
    <w:rsid w:val="00765EFB"/>
    <w:rsid w:val="007671CA"/>
    <w:rsid w:val="00767C61"/>
    <w:rsid w:val="0077008A"/>
    <w:rsid w:val="00773C1F"/>
    <w:rsid w:val="00774DA4"/>
    <w:rsid w:val="00776599"/>
    <w:rsid w:val="00777B6D"/>
    <w:rsid w:val="0078114B"/>
    <w:rsid w:val="00781DD2"/>
    <w:rsid w:val="0078265D"/>
    <w:rsid w:val="00783ECF"/>
    <w:rsid w:val="0078413A"/>
    <w:rsid w:val="00790CA3"/>
    <w:rsid w:val="00790E01"/>
    <w:rsid w:val="007959E8"/>
    <w:rsid w:val="00795E9C"/>
    <w:rsid w:val="007A0521"/>
    <w:rsid w:val="007A061E"/>
    <w:rsid w:val="007A2E12"/>
    <w:rsid w:val="007A3475"/>
    <w:rsid w:val="007A41C8"/>
    <w:rsid w:val="007A54CE"/>
    <w:rsid w:val="007A6118"/>
    <w:rsid w:val="007A7F7D"/>
    <w:rsid w:val="007A7FFA"/>
    <w:rsid w:val="007B04EB"/>
    <w:rsid w:val="007B0D4F"/>
    <w:rsid w:val="007B2883"/>
    <w:rsid w:val="007B35E6"/>
    <w:rsid w:val="007B5A3D"/>
    <w:rsid w:val="007B5B95"/>
    <w:rsid w:val="007B68EA"/>
    <w:rsid w:val="007C19E8"/>
    <w:rsid w:val="007C2D89"/>
    <w:rsid w:val="007C4593"/>
    <w:rsid w:val="007C5309"/>
    <w:rsid w:val="007C6069"/>
    <w:rsid w:val="007D06C4"/>
    <w:rsid w:val="007D1352"/>
    <w:rsid w:val="007D2508"/>
    <w:rsid w:val="007D346A"/>
    <w:rsid w:val="007D6306"/>
    <w:rsid w:val="007D6518"/>
    <w:rsid w:val="007D76BD"/>
    <w:rsid w:val="007E0BF1"/>
    <w:rsid w:val="007E185A"/>
    <w:rsid w:val="007F0B30"/>
    <w:rsid w:val="007F0ED8"/>
    <w:rsid w:val="007F0F63"/>
    <w:rsid w:val="007F2C00"/>
    <w:rsid w:val="007F7195"/>
    <w:rsid w:val="007F75CE"/>
    <w:rsid w:val="008013A4"/>
    <w:rsid w:val="008027CE"/>
    <w:rsid w:val="00802F42"/>
    <w:rsid w:val="00804137"/>
    <w:rsid w:val="00804383"/>
    <w:rsid w:val="00804BB7"/>
    <w:rsid w:val="00806B21"/>
    <w:rsid w:val="00810257"/>
    <w:rsid w:val="008104F5"/>
    <w:rsid w:val="00811072"/>
    <w:rsid w:val="00811369"/>
    <w:rsid w:val="00814E50"/>
    <w:rsid w:val="00815419"/>
    <w:rsid w:val="008163C8"/>
    <w:rsid w:val="00817325"/>
    <w:rsid w:val="008209E6"/>
    <w:rsid w:val="00823303"/>
    <w:rsid w:val="008233B2"/>
    <w:rsid w:val="00823A9F"/>
    <w:rsid w:val="00823C85"/>
    <w:rsid w:val="00825138"/>
    <w:rsid w:val="008269DD"/>
    <w:rsid w:val="00830621"/>
    <w:rsid w:val="0083348C"/>
    <w:rsid w:val="00836247"/>
    <w:rsid w:val="008373D3"/>
    <w:rsid w:val="00840617"/>
    <w:rsid w:val="00842A47"/>
    <w:rsid w:val="00843727"/>
    <w:rsid w:val="00843C13"/>
    <w:rsid w:val="008454F8"/>
    <w:rsid w:val="00851342"/>
    <w:rsid w:val="0085173A"/>
    <w:rsid w:val="00856DBD"/>
    <w:rsid w:val="008603CE"/>
    <w:rsid w:val="008620FC"/>
    <w:rsid w:val="008627A5"/>
    <w:rsid w:val="00863E05"/>
    <w:rsid w:val="00865ACA"/>
    <w:rsid w:val="00865D28"/>
    <w:rsid w:val="00865F85"/>
    <w:rsid w:val="00867C10"/>
    <w:rsid w:val="00870439"/>
    <w:rsid w:val="00870DA1"/>
    <w:rsid w:val="00873CC2"/>
    <w:rsid w:val="0087597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073"/>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6DA"/>
    <w:rsid w:val="008E6A84"/>
    <w:rsid w:val="008E6FC9"/>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4E18"/>
    <w:rsid w:val="00915C3E"/>
    <w:rsid w:val="009161A8"/>
    <w:rsid w:val="0091673D"/>
    <w:rsid w:val="0091702E"/>
    <w:rsid w:val="009245F5"/>
    <w:rsid w:val="009249EC"/>
    <w:rsid w:val="00925B3A"/>
    <w:rsid w:val="009273B3"/>
    <w:rsid w:val="009276C4"/>
    <w:rsid w:val="009305B5"/>
    <w:rsid w:val="00934C12"/>
    <w:rsid w:val="009429D5"/>
    <w:rsid w:val="00942BF1"/>
    <w:rsid w:val="00945180"/>
    <w:rsid w:val="00945428"/>
    <w:rsid w:val="0094607B"/>
    <w:rsid w:val="00952C52"/>
    <w:rsid w:val="00953604"/>
    <w:rsid w:val="009610DC"/>
    <w:rsid w:val="00961490"/>
    <w:rsid w:val="0096381A"/>
    <w:rsid w:val="00965E04"/>
    <w:rsid w:val="009674AD"/>
    <w:rsid w:val="0097094E"/>
    <w:rsid w:val="00970CDC"/>
    <w:rsid w:val="00977010"/>
    <w:rsid w:val="00977D02"/>
    <w:rsid w:val="009809BB"/>
    <w:rsid w:val="00982D22"/>
    <w:rsid w:val="0098364B"/>
    <w:rsid w:val="00983BF9"/>
    <w:rsid w:val="009911AF"/>
    <w:rsid w:val="00991875"/>
    <w:rsid w:val="00991F92"/>
    <w:rsid w:val="00992985"/>
    <w:rsid w:val="00993889"/>
    <w:rsid w:val="0099551B"/>
    <w:rsid w:val="00997BF1"/>
    <w:rsid w:val="009A089C"/>
    <w:rsid w:val="009A118E"/>
    <w:rsid w:val="009A21CD"/>
    <w:rsid w:val="009A278C"/>
    <w:rsid w:val="009A2BC2"/>
    <w:rsid w:val="009A319E"/>
    <w:rsid w:val="009A3EEC"/>
    <w:rsid w:val="009A42C1"/>
    <w:rsid w:val="009A5429"/>
    <w:rsid w:val="009A72AD"/>
    <w:rsid w:val="009B09E0"/>
    <w:rsid w:val="009B0BC5"/>
    <w:rsid w:val="009B10A4"/>
    <w:rsid w:val="009B1247"/>
    <w:rsid w:val="009B248F"/>
    <w:rsid w:val="009B6029"/>
    <w:rsid w:val="009B6650"/>
    <w:rsid w:val="009B6971"/>
    <w:rsid w:val="009C27F1"/>
    <w:rsid w:val="009C3152"/>
    <w:rsid w:val="009C4CFA"/>
    <w:rsid w:val="009C5070"/>
    <w:rsid w:val="009D112C"/>
    <w:rsid w:val="009D47FA"/>
    <w:rsid w:val="009D50D2"/>
    <w:rsid w:val="009D6BCA"/>
    <w:rsid w:val="009E0F62"/>
    <w:rsid w:val="009E3DB8"/>
    <w:rsid w:val="009E4A58"/>
    <w:rsid w:val="009E5A2D"/>
    <w:rsid w:val="009E5AB2"/>
    <w:rsid w:val="009E6219"/>
    <w:rsid w:val="009F03B3"/>
    <w:rsid w:val="009F15AC"/>
    <w:rsid w:val="00A01757"/>
    <w:rsid w:val="00A028C0"/>
    <w:rsid w:val="00A02BAE"/>
    <w:rsid w:val="00A02DA2"/>
    <w:rsid w:val="00A06A6B"/>
    <w:rsid w:val="00A07E47"/>
    <w:rsid w:val="00A129D0"/>
    <w:rsid w:val="00A12C33"/>
    <w:rsid w:val="00A138BA"/>
    <w:rsid w:val="00A14C8E"/>
    <w:rsid w:val="00A153D9"/>
    <w:rsid w:val="00A15F09"/>
    <w:rsid w:val="00A169B6"/>
    <w:rsid w:val="00A2271D"/>
    <w:rsid w:val="00A236E5"/>
    <w:rsid w:val="00A237D5"/>
    <w:rsid w:val="00A24F7B"/>
    <w:rsid w:val="00A30EFC"/>
    <w:rsid w:val="00A31984"/>
    <w:rsid w:val="00A32D14"/>
    <w:rsid w:val="00A32D73"/>
    <w:rsid w:val="00A32ECE"/>
    <w:rsid w:val="00A3367B"/>
    <w:rsid w:val="00A3597D"/>
    <w:rsid w:val="00A40091"/>
    <w:rsid w:val="00A4030F"/>
    <w:rsid w:val="00A41C79"/>
    <w:rsid w:val="00A41CB5"/>
    <w:rsid w:val="00A42CDF"/>
    <w:rsid w:val="00A4452E"/>
    <w:rsid w:val="00A4472C"/>
    <w:rsid w:val="00A44E69"/>
    <w:rsid w:val="00A4661E"/>
    <w:rsid w:val="00A50C08"/>
    <w:rsid w:val="00A55BD6"/>
    <w:rsid w:val="00A55D50"/>
    <w:rsid w:val="00A57142"/>
    <w:rsid w:val="00A648CD"/>
    <w:rsid w:val="00A6537A"/>
    <w:rsid w:val="00A67866"/>
    <w:rsid w:val="00A70B07"/>
    <w:rsid w:val="00A723F8"/>
    <w:rsid w:val="00A77CCB"/>
    <w:rsid w:val="00A82B0E"/>
    <w:rsid w:val="00A83D8D"/>
    <w:rsid w:val="00A8446B"/>
    <w:rsid w:val="00A8473F"/>
    <w:rsid w:val="00A862D6"/>
    <w:rsid w:val="00A8715E"/>
    <w:rsid w:val="00A9295B"/>
    <w:rsid w:val="00A93B09"/>
    <w:rsid w:val="00A952D7"/>
    <w:rsid w:val="00A95595"/>
    <w:rsid w:val="00A963F7"/>
    <w:rsid w:val="00A96AD8"/>
    <w:rsid w:val="00AA052C"/>
    <w:rsid w:val="00AA1E45"/>
    <w:rsid w:val="00AA2A24"/>
    <w:rsid w:val="00AA4286"/>
    <w:rsid w:val="00AA456B"/>
    <w:rsid w:val="00AA57F5"/>
    <w:rsid w:val="00AA672E"/>
    <w:rsid w:val="00AA6EC9"/>
    <w:rsid w:val="00AB6309"/>
    <w:rsid w:val="00AB6C5F"/>
    <w:rsid w:val="00AB7129"/>
    <w:rsid w:val="00AC27A6"/>
    <w:rsid w:val="00AC30F7"/>
    <w:rsid w:val="00AC3A5A"/>
    <w:rsid w:val="00AC4D95"/>
    <w:rsid w:val="00AC5197"/>
    <w:rsid w:val="00AC5DF4"/>
    <w:rsid w:val="00AC7F9C"/>
    <w:rsid w:val="00AD0AEF"/>
    <w:rsid w:val="00AD11B7"/>
    <w:rsid w:val="00AD1A94"/>
    <w:rsid w:val="00AD1C05"/>
    <w:rsid w:val="00AD2278"/>
    <w:rsid w:val="00AD3367"/>
    <w:rsid w:val="00AD4126"/>
    <w:rsid w:val="00AD421C"/>
    <w:rsid w:val="00AD44FA"/>
    <w:rsid w:val="00AE070A"/>
    <w:rsid w:val="00AE101C"/>
    <w:rsid w:val="00AF0C18"/>
    <w:rsid w:val="00AF47C5"/>
    <w:rsid w:val="00AF5398"/>
    <w:rsid w:val="00B015EB"/>
    <w:rsid w:val="00B049AF"/>
    <w:rsid w:val="00B07242"/>
    <w:rsid w:val="00B10534"/>
    <w:rsid w:val="00B10CE3"/>
    <w:rsid w:val="00B113DB"/>
    <w:rsid w:val="00B11723"/>
    <w:rsid w:val="00B11D8A"/>
    <w:rsid w:val="00B12981"/>
    <w:rsid w:val="00B147DD"/>
    <w:rsid w:val="00B156FD"/>
    <w:rsid w:val="00B21F61"/>
    <w:rsid w:val="00B23045"/>
    <w:rsid w:val="00B261F1"/>
    <w:rsid w:val="00B265BC"/>
    <w:rsid w:val="00B31FB1"/>
    <w:rsid w:val="00B33952"/>
    <w:rsid w:val="00B33C5E"/>
    <w:rsid w:val="00B342F4"/>
    <w:rsid w:val="00B34369"/>
    <w:rsid w:val="00B34DC2"/>
    <w:rsid w:val="00B378E5"/>
    <w:rsid w:val="00B41A5C"/>
    <w:rsid w:val="00B4346D"/>
    <w:rsid w:val="00B440F4"/>
    <w:rsid w:val="00B447A5"/>
    <w:rsid w:val="00B4654C"/>
    <w:rsid w:val="00B47293"/>
    <w:rsid w:val="00B479DF"/>
    <w:rsid w:val="00B52120"/>
    <w:rsid w:val="00B54ABC"/>
    <w:rsid w:val="00B56FBE"/>
    <w:rsid w:val="00B62B58"/>
    <w:rsid w:val="00B65149"/>
    <w:rsid w:val="00B66567"/>
    <w:rsid w:val="00B66F52"/>
    <w:rsid w:val="00B66FE5"/>
    <w:rsid w:val="00B675B7"/>
    <w:rsid w:val="00B7003F"/>
    <w:rsid w:val="00B72880"/>
    <w:rsid w:val="00B758BF"/>
    <w:rsid w:val="00B75B39"/>
    <w:rsid w:val="00B827A6"/>
    <w:rsid w:val="00B831CE"/>
    <w:rsid w:val="00B86677"/>
    <w:rsid w:val="00B87131"/>
    <w:rsid w:val="00B9127B"/>
    <w:rsid w:val="00B91566"/>
    <w:rsid w:val="00B916EE"/>
    <w:rsid w:val="00B9320C"/>
    <w:rsid w:val="00B939B1"/>
    <w:rsid w:val="00B96B1B"/>
    <w:rsid w:val="00B96D40"/>
    <w:rsid w:val="00B97386"/>
    <w:rsid w:val="00BA0748"/>
    <w:rsid w:val="00BA263B"/>
    <w:rsid w:val="00BA42B2"/>
    <w:rsid w:val="00BA58D4"/>
    <w:rsid w:val="00BA5B9E"/>
    <w:rsid w:val="00BA7C9A"/>
    <w:rsid w:val="00BB5F8F"/>
    <w:rsid w:val="00BB657A"/>
    <w:rsid w:val="00BB74C2"/>
    <w:rsid w:val="00BC1A4E"/>
    <w:rsid w:val="00BC5DC7"/>
    <w:rsid w:val="00BC6B8B"/>
    <w:rsid w:val="00BC73D8"/>
    <w:rsid w:val="00BD52D7"/>
    <w:rsid w:val="00BD5AD2"/>
    <w:rsid w:val="00BD6082"/>
    <w:rsid w:val="00BD665F"/>
    <w:rsid w:val="00BE22F3"/>
    <w:rsid w:val="00BE49EE"/>
    <w:rsid w:val="00BE5B52"/>
    <w:rsid w:val="00BE7B8D"/>
    <w:rsid w:val="00BF0993"/>
    <w:rsid w:val="00BF10A9"/>
    <w:rsid w:val="00BF1703"/>
    <w:rsid w:val="00BF231C"/>
    <w:rsid w:val="00BF4739"/>
    <w:rsid w:val="00BF51E5"/>
    <w:rsid w:val="00BF74A6"/>
    <w:rsid w:val="00C013AD"/>
    <w:rsid w:val="00C04904"/>
    <w:rsid w:val="00C056B3"/>
    <w:rsid w:val="00C103E5"/>
    <w:rsid w:val="00C13319"/>
    <w:rsid w:val="00C13EE9"/>
    <w:rsid w:val="00C14D87"/>
    <w:rsid w:val="00C21014"/>
    <w:rsid w:val="00C21540"/>
    <w:rsid w:val="00C21906"/>
    <w:rsid w:val="00C21BFA"/>
    <w:rsid w:val="00C24C8D"/>
    <w:rsid w:val="00C25FE2"/>
    <w:rsid w:val="00C26B53"/>
    <w:rsid w:val="00C26EA6"/>
    <w:rsid w:val="00C279B2"/>
    <w:rsid w:val="00C33E50"/>
    <w:rsid w:val="00C34C20"/>
    <w:rsid w:val="00C34EC3"/>
    <w:rsid w:val="00C35A3E"/>
    <w:rsid w:val="00C41606"/>
    <w:rsid w:val="00C42130"/>
    <w:rsid w:val="00C423A4"/>
    <w:rsid w:val="00C42F51"/>
    <w:rsid w:val="00C44BF5"/>
    <w:rsid w:val="00C55232"/>
    <w:rsid w:val="00C553A4"/>
    <w:rsid w:val="00C55A06"/>
    <w:rsid w:val="00C55D03"/>
    <w:rsid w:val="00C601BC"/>
    <w:rsid w:val="00C6329F"/>
    <w:rsid w:val="00C63340"/>
    <w:rsid w:val="00C643F9"/>
    <w:rsid w:val="00C64E95"/>
    <w:rsid w:val="00C655FD"/>
    <w:rsid w:val="00C700BE"/>
    <w:rsid w:val="00C71372"/>
    <w:rsid w:val="00C72410"/>
    <w:rsid w:val="00C7287F"/>
    <w:rsid w:val="00C72F0E"/>
    <w:rsid w:val="00C747DC"/>
    <w:rsid w:val="00C7741F"/>
    <w:rsid w:val="00C80CB8"/>
    <w:rsid w:val="00C819F8"/>
    <w:rsid w:val="00C8248C"/>
    <w:rsid w:val="00C84E33"/>
    <w:rsid w:val="00C86D6F"/>
    <w:rsid w:val="00C905FC"/>
    <w:rsid w:val="00C92D03"/>
    <w:rsid w:val="00C9319C"/>
    <w:rsid w:val="00C9435D"/>
    <w:rsid w:val="00C9517F"/>
    <w:rsid w:val="00C96741"/>
    <w:rsid w:val="00CA2D1B"/>
    <w:rsid w:val="00CA482B"/>
    <w:rsid w:val="00CA662A"/>
    <w:rsid w:val="00CA77E4"/>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7ED1"/>
    <w:rsid w:val="00CF048A"/>
    <w:rsid w:val="00CF155A"/>
    <w:rsid w:val="00CF2947"/>
    <w:rsid w:val="00CF44B1"/>
    <w:rsid w:val="00CF686F"/>
    <w:rsid w:val="00CF6E60"/>
    <w:rsid w:val="00CF770D"/>
    <w:rsid w:val="00CF7BCA"/>
    <w:rsid w:val="00D008FD"/>
    <w:rsid w:val="00D0321C"/>
    <w:rsid w:val="00D035EC"/>
    <w:rsid w:val="00D06AB1"/>
    <w:rsid w:val="00D072ED"/>
    <w:rsid w:val="00D07A16"/>
    <w:rsid w:val="00D1067E"/>
    <w:rsid w:val="00D10F50"/>
    <w:rsid w:val="00D11272"/>
    <w:rsid w:val="00D126F5"/>
    <w:rsid w:val="00D1489E"/>
    <w:rsid w:val="00D167EF"/>
    <w:rsid w:val="00D177E2"/>
    <w:rsid w:val="00D20737"/>
    <w:rsid w:val="00D21E81"/>
    <w:rsid w:val="00D223DE"/>
    <w:rsid w:val="00D25E37"/>
    <w:rsid w:val="00D2661A"/>
    <w:rsid w:val="00D26A2B"/>
    <w:rsid w:val="00D27582"/>
    <w:rsid w:val="00D32719"/>
    <w:rsid w:val="00D33333"/>
    <w:rsid w:val="00D352A2"/>
    <w:rsid w:val="00D372A3"/>
    <w:rsid w:val="00D37E16"/>
    <w:rsid w:val="00D40A83"/>
    <w:rsid w:val="00D4162B"/>
    <w:rsid w:val="00D43DC7"/>
    <w:rsid w:val="00D4514F"/>
    <w:rsid w:val="00D451E2"/>
    <w:rsid w:val="00D4545E"/>
    <w:rsid w:val="00D45E89"/>
    <w:rsid w:val="00D45E8D"/>
    <w:rsid w:val="00D466AE"/>
    <w:rsid w:val="00D4734F"/>
    <w:rsid w:val="00D47E7D"/>
    <w:rsid w:val="00D51BF3"/>
    <w:rsid w:val="00D63276"/>
    <w:rsid w:val="00D64462"/>
    <w:rsid w:val="00D66846"/>
    <w:rsid w:val="00D675FB"/>
    <w:rsid w:val="00D71F25"/>
    <w:rsid w:val="00D77031"/>
    <w:rsid w:val="00D84941"/>
    <w:rsid w:val="00D84FA1"/>
    <w:rsid w:val="00D851F0"/>
    <w:rsid w:val="00D86DB7"/>
    <w:rsid w:val="00D87312"/>
    <w:rsid w:val="00D921DD"/>
    <w:rsid w:val="00D926D0"/>
    <w:rsid w:val="00D93030"/>
    <w:rsid w:val="00D950E1"/>
    <w:rsid w:val="00D952A6"/>
    <w:rsid w:val="00D97F99"/>
    <w:rsid w:val="00DA19E7"/>
    <w:rsid w:val="00DA1E08"/>
    <w:rsid w:val="00DA2403"/>
    <w:rsid w:val="00DA24F8"/>
    <w:rsid w:val="00DA28E8"/>
    <w:rsid w:val="00DA38D3"/>
    <w:rsid w:val="00DA3932"/>
    <w:rsid w:val="00DA64F8"/>
    <w:rsid w:val="00DA6C15"/>
    <w:rsid w:val="00DA7370"/>
    <w:rsid w:val="00DB3786"/>
    <w:rsid w:val="00DB38EE"/>
    <w:rsid w:val="00DB498B"/>
    <w:rsid w:val="00DB66CA"/>
    <w:rsid w:val="00DB6BCA"/>
    <w:rsid w:val="00DC0321"/>
    <w:rsid w:val="00DC3067"/>
    <w:rsid w:val="00DC370B"/>
    <w:rsid w:val="00DC404C"/>
    <w:rsid w:val="00DC5B90"/>
    <w:rsid w:val="00DD00F2"/>
    <w:rsid w:val="00DD00FF"/>
    <w:rsid w:val="00DD0619"/>
    <w:rsid w:val="00DD07FB"/>
    <w:rsid w:val="00DD25C6"/>
    <w:rsid w:val="00DD2A45"/>
    <w:rsid w:val="00DD422E"/>
    <w:rsid w:val="00DD54B0"/>
    <w:rsid w:val="00DD57EE"/>
    <w:rsid w:val="00DD6BCC"/>
    <w:rsid w:val="00DD7BFA"/>
    <w:rsid w:val="00DE0A4B"/>
    <w:rsid w:val="00DE200A"/>
    <w:rsid w:val="00DE2410"/>
    <w:rsid w:val="00DE2939"/>
    <w:rsid w:val="00DE3122"/>
    <w:rsid w:val="00DE51F0"/>
    <w:rsid w:val="00DE6E81"/>
    <w:rsid w:val="00DE703F"/>
    <w:rsid w:val="00DE7595"/>
    <w:rsid w:val="00DF15BE"/>
    <w:rsid w:val="00DF1961"/>
    <w:rsid w:val="00DF44DE"/>
    <w:rsid w:val="00E01138"/>
    <w:rsid w:val="00E018DB"/>
    <w:rsid w:val="00E02DFB"/>
    <w:rsid w:val="00E030F9"/>
    <w:rsid w:val="00E0311A"/>
    <w:rsid w:val="00E03138"/>
    <w:rsid w:val="00E055EF"/>
    <w:rsid w:val="00E06404"/>
    <w:rsid w:val="00E11A85"/>
    <w:rsid w:val="00E12495"/>
    <w:rsid w:val="00E15CCD"/>
    <w:rsid w:val="00E202EF"/>
    <w:rsid w:val="00E20878"/>
    <w:rsid w:val="00E210B5"/>
    <w:rsid w:val="00E21739"/>
    <w:rsid w:val="00E22CC3"/>
    <w:rsid w:val="00E2470E"/>
    <w:rsid w:val="00E2552F"/>
    <w:rsid w:val="00E2712E"/>
    <w:rsid w:val="00E3137A"/>
    <w:rsid w:val="00E32CCF"/>
    <w:rsid w:val="00E34A98"/>
    <w:rsid w:val="00E34BAC"/>
    <w:rsid w:val="00E35D1E"/>
    <w:rsid w:val="00E364F9"/>
    <w:rsid w:val="00E365FA"/>
    <w:rsid w:val="00E40C94"/>
    <w:rsid w:val="00E44A83"/>
    <w:rsid w:val="00E502C1"/>
    <w:rsid w:val="00E502DD"/>
    <w:rsid w:val="00E50D3A"/>
    <w:rsid w:val="00E51387"/>
    <w:rsid w:val="00E51E68"/>
    <w:rsid w:val="00E526C2"/>
    <w:rsid w:val="00E52EFD"/>
    <w:rsid w:val="00E5408A"/>
    <w:rsid w:val="00E56800"/>
    <w:rsid w:val="00E60CD7"/>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16B9"/>
    <w:rsid w:val="00E922CD"/>
    <w:rsid w:val="00E9311F"/>
    <w:rsid w:val="00E934D1"/>
    <w:rsid w:val="00E94AF0"/>
    <w:rsid w:val="00E95D13"/>
    <w:rsid w:val="00E95DD3"/>
    <w:rsid w:val="00E969D5"/>
    <w:rsid w:val="00EA1679"/>
    <w:rsid w:val="00EA3A03"/>
    <w:rsid w:val="00EA58D1"/>
    <w:rsid w:val="00EA61BC"/>
    <w:rsid w:val="00EA681A"/>
    <w:rsid w:val="00EA735B"/>
    <w:rsid w:val="00EB1E69"/>
    <w:rsid w:val="00EB2086"/>
    <w:rsid w:val="00EB452D"/>
    <w:rsid w:val="00EB5EDF"/>
    <w:rsid w:val="00EB60FE"/>
    <w:rsid w:val="00EB74DB"/>
    <w:rsid w:val="00EC5359"/>
    <w:rsid w:val="00EC562A"/>
    <w:rsid w:val="00ED067A"/>
    <w:rsid w:val="00ED2B50"/>
    <w:rsid w:val="00ED354F"/>
    <w:rsid w:val="00ED78B5"/>
    <w:rsid w:val="00EE0350"/>
    <w:rsid w:val="00EE0719"/>
    <w:rsid w:val="00EE0E80"/>
    <w:rsid w:val="00EE183F"/>
    <w:rsid w:val="00EE613F"/>
    <w:rsid w:val="00EE7295"/>
    <w:rsid w:val="00EE7869"/>
    <w:rsid w:val="00EF054A"/>
    <w:rsid w:val="00EF3235"/>
    <w:rsid w:val="00EF7E72"/>
    <w:rsid w:val="00F06D37"/>
    <w:rsid w:val="00F07B9D"/>
    <w:rsid w:val="00F11586"/>
    <w:rsid w:val="00F1183B"/>
    <w:rsid w:val="00F11C9F"/>
    <w:rsid w:val="00F12263"/>
    <w:rsid w:val="00F12CF1"/>
    <w:rsid w:val="00F1409D"/>
    <w:rsid w:val="00F14214"/>
    <w:rsid w:val="00F146BD"/>
    <w:rsid w:val="00F157A9"/>
    <w:rsid w:val="00F20F36"/>
    <w:rsid w:val="00F25BB6"/>
    <w:rsid w:val="00F26B7E"/>
    <w:rsid w:val="00F27A3B"/>
    <w:rsid w:val="00F300E9"/>
    <w:rsid w:val="00F30AA8"/>
    <w:rsid w:val="00F33817"/>
    <w:rsid w:val="00F3508C"/>
    <w:rsid w:val="00F420D5"/>
    <w:rsid w:val="00F4425D"/>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84934"/>
    <w:rsid w:val="00F84FD0"/>
    <w:rsid w:val="00F859A8"/>
    <w:rsid w:val="00F9108B"/>
    <w:rsid w:val="00F91349"/>
    <w:rsid w:val="00F922A8"/>
    <w:rsid w:val="00F93A8A"/>
    <w:rsid w:val="00F95248"/>
    <w:rsid w:val="00F956A9"/>
    <w:rsid w:val="00F963ED"/>
    <w:rsid w:val="00F966CF"/>
    <w:rsid w:val="00F96CAE"/>
    <w:rsid w:val="00F97C99"/>
    <w:rsid w:val="00FA662D"/>
    <w:rsid w:val="00FA73B1"/>
    <w:rsid w:val="00FB0CB9"/>
    <w:rsid w:val="00FB45F1"/>
    <w:rsid w:val="00FB4A72"/>
    <w:rsid w:val="00FB54E8"/>
    <w:rsid w:val="00FB7054"/>
    <w:rsid w:val="00FC17B7"/>
    <w:rsid w:val="00FC2CB7"/>
    <w:rsid w:val="00FC4090"/>
    <w:rsid w:val="00FC55B4"/>
    <w:rsid w:val="00FD00E6"/>
    <w:rsid w:val="00FD09A1"/>
    <w:rsid w:val="00FD1FF3"/>
    <w:rsid w:val="00FD214F"/>
    <w:rsid w:val="00FD2A7C"/>
    <w:rsid w:val="00FD5762"/>
    <w:rsid w:val="00FD59EB"/>
    <w:rsid w:val="00FD7299"/>
    <w:rsid w:val="00FE1FBE"/>
    <w:rsid w:val="00FE3901"/>
    <w:rsid w:val="00FE4251"/>
    <w:rsid w:val="00FE4BCE"/>
    <w:rsid w:val="00FE54AE"/>
    <w:rsid w:val="00FE576A"/>
    <w:rsid w:val="00FE61CF"/>
    <w:rsid w:val="00FE7E79"/>
    <w:rsid w:val="00FF3E7D"/>
    <w:rsid w:val="00FF5B99"/>
    <w:rsid w:val="00FF730C"/>
    <w:rsid w:val="00FF73F4"/>
    <w:rsid w:val="00FF7CE4"/>
    <w:rsid w:val="00FF7E39"/>
    <w:rsid w:val="08832305"/>
    <w:rsid w:val="0B486A8C"/>
    <w:rsid w:val="0D103A08"/>
    <w:rsid w:val="16CB6312"/>
    <w:rsid w:val="17B97A23"/>
    <w:rsid w:val="1B1D6651"/>
    <w:rsid w:val="248542E6"/>
    <w:rsid w:val="265E685B"/>
    <w:rsid w:val="2838542A"/>
    <w:rsid w:val="4234125C"/>
    <w:rsid w:val="46222956"/>
    <w:rsid w:val="499761AB"/>
    <w:rsid w:val="52374280"/>
    <w:rsid w:val="63707A7F"/>
    <w:rsid w:val="661029C7"/>
    <w:rsid w:val="67876CB8"/>
    <w:rsid w:val="6EE034C1"/>
    <w:rsid w:val="790D1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911994B"/>
  <w15:docId w15:val="{82FFDEAA-0F7A-4A0D-972E-E5F4676EF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pPr>
      <w:widowControl w:val="0"/>
      <w:adjustRightInd w:val="0"/>
      <w:spacing w:line="400" w:lineRule="exact"/>
      <w:jc w:val="both"/>
    </w:pPr>
    <w:rPr>
      <w:kern w:val="2"/>
      <w:sz w:val="21"/>
      <w:szCs w:val="21"/>
    </w:rPr>
  </w:style>
  <w:style w:type="paragraph" w:styleId="1">
    <w:name w:val="heading 1"/>
    <w:basedOn w:val="afff7"/>
    <w:next w:val="afff7"/>
    <w:link w:val="10"/>
    <w:qFormat/>
    <w:pPr>
      <w:keepNext/>
      <w:keepLines/>
      <w:spacing w:before="340" w:after="330" w:line="578" w:lineRule="auto"/>
      <w:outlineLvl w:val="0"/>
    </w:pPr>
    <w:rPr>
      <w:b/>
      <w:bCs/>
      <w:kern w:val="44"/>
      <w:sz w:val="44"/>
      <w:szCs w:val="44"/>
    </w:rPr>
  </w:style>
  <w:style w:type="paragraph" w:styleId="22">
    <w:name w:val="heading 2"/>
    <w:basedOn w:val="afff7"/>
    <w:next w:val="afff7"/>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pPr>
      <w:keepNext/>
      <w:keepLines/>
      <w:spacing w:before="260" w:after="260" w:line="416" w:lineRule="auto"/>
      <w:outlineLvl w:val="2"/>
    </w:pPr>
    <w:rPr>
      <w:b/>
      <w:bCs/>
      <w:sz w:val="32"/>
      <w:szCs w:val="32"/>
    </w:rPr>
  </w:style>
  <w:style w:type="paragraph" w:styleId="4">
    <w:name w:val="heading 4"/>
    <w:basedOn w:val="afff7"/>
    <w:next w:val="afff7"/>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pPr>
      <w:keepNext/>
      <w:keepLines/>
      <w:adjustRightInd/>
      <w:spacing w:before="280" w:after="290" w:line="376" w:lineRule="auto"/>
      <w:outlineLvl w:val="4"/>
    </w:pPr>
    <w:rPr>
      <w:b/>
      <w:bCs/>
      <w:sz w:val="28"/>
      <w:szCs w:val="28"/>
    </w:rPr>
  </w:style>
  <w:style w:type="paragraph" w:styleId="6">
    <w:name w:val="heading 6"/>
    <w:basedOn w:val="afff7"/>
    <w:next w:val="afff7"/>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pPr>
      <w:keepNext/>
      <w:keepLines/>
      <w:adjustRightInd/>
      <w:spacing w:before="240" w:after="64" w:line="320" w:lineRule="auto"/>
      <w:outlineLvl w:val="6"/>
    </w:pPr>
    <w:rPr>
      <w:b/>
      <w:bCs/>
      <w:sz w:val="24"/>
      <w:szCs w:val="24"/>
    </w:rPr>
  </w:style>
  <w:style w:type="paragraph" w:styleId="8">
    <w:name w:val="heading 8"/>
    <w:basedOn w:val="afff7"/>
    <w:next w:val="afff7"/>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TOC7">
    <w:name w:val="toc 7"/>
    <w:basedOn w:val="afff7"/>
    <w:next w:val="afff7"/>
    <w:autoRedefine/>
    <w:uiPriority w:val="39"/>
    <w:unhideWhenUsed/>
    <w:qFormat/>
    <w:pPr>
      <w:tabs>
        <w:tab w:val="right" w:leader="dot" w:pos="9344"/>
      </w:tabs>
      <w:spacing w:line="300" w:lineRule="exact"/>
      <w:ind w:left="1259"/>
    </w:pPr>
    <w:rPr>
      <w:rFonts w:ascii="宋体"/>
    </w:rPr>
  </w:style>
  <w:style w:type="paragraph" w:styleId="afffb">
    <w:name w:val="Normal Indent"/>
    <w:basedOn w:val="afff7"/>
    <w:qFormat/>
    <w:pPr>
      <w:ind w:firstLine="420"/>
    </w:pPr>
  </w:style>
  <w:style w:type="paragraph" w:styleId="afffc">
    <w:name w:val="annotation text"/>
    <w:basedOn w:val="afff7"/>
    <w:link w:val="afffd"/>
    <w:uiPriority w:val="99"/>
    <w:unhideWhenUsed/>
    <w:qFormat/>
    <w:pPr>
      <w:adjustRightInd/>
      <w:spacing w:line="240" w:lineRule="auto"/>
      <w:jc w:val="left"/>
    </w:pPr>
    <w:rPr>
      <w:rFonts w:ascii="Times New Roman" w:hAnsi="Times New Roman"/>
      <w:sz w:val="28"/>
      <w:szCs w:val="20"/>
    </w:rPr>
  </w:style>
  <w:style w:type="paragraph" w:styleId="afffe">
    <w:name w:val="Body Text"/>
    <w:basedOn w:val="afff7"/>
    <w:link w:val="affff"/>
    <w:qFormat/>
    <w:pPr>
      <w:spacing w:after="120"/>
    </w:pPr>
  </w:style>
  <w:style w:type="paragraph" w:styleId="affff0">
    <w:name w:val="Body Text Indent"/>
    <w:basedOn w:val="afff7"/>
    <w:link w:val="affff1"/>
    <w:uiPriority w:val="99"/>
    <w:unhideWhenUsed/>
    <w:qFormat/>
    <w:pPr>
      <w:spacing w:after="120"/>
      <w:ind w:leftChars="200" w:left="420"/>
    </w:pPr>
  </w:style>
  <w:style w:type="paragraph" w:styleId="TOC5">
    <w:name w:val="toc 5"/>
    <w:basedOn w:val="afff7"/>
    <w:next w:val="afff7"/>
    <w:autoRedefine/>
    <w:uiPriority w:val="39"/>
    <w:unhideWhenUsed/>
    <w:qFormat/>
    <w:pPr>
      <w:ind w:left="839"/>
    </w:pPr>
    <w:rPr>
      <w:rFonts w:ascii="宋体"/>
    </w:rPr>
  </w:style>
  <w:style w:type="paragraph" w:styleId="TOC3">
    <w:name w:val="toc 3"/>
    <w:basedOn w:val="afff7"/>
    <w:next w:val="afff7"/>
    <w:autoRedefine/>
    <w:uiPriority w:val="39"/>
    <w:unhideWhenUsed/>
    <w:qFormat/>
    <w:pPr>
      <w:spacing w:line="300" w:lineRule="exact"/>
      <w:ind w:left="420"/>
    </w:pPr>
    <w:rPr>
      <w:rFonts w:ascii="宋体"/>
    </w:rPr>
  </w:style>
  <w:style w:type="paragraph" w:styleId="affff2">
    <w:name w:val="Balloon Text"/>
    <w:basedOn w:val="afff7"/>
    <w:link w:val="affff3"/>
    <w:uiPriority w:val="99"/>
    <w:semiHidden/>
    <w:unhideWhenUsed/>
    <w:qFormat/>
    <w:rPr>
      <w:sz w:val="18"/>
      <w:szCs w:val="18"/>
    </w:rPr>
  </w:style>
  <w:style w:type="paragraph" w:styleId="affff4">
    <w:name w:val="footer"/>
    <w:basedOn w:val="afff7"/>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7"/>
    <w:link w:val="affff7"/>
    <w:qFormat/>
    <w:pPr>
      <w:tabs>
        <w:tab w:val="center" w:pos="4153"/>
        <w:tab w:val="right" w:pos="8306"/>
      </w:tabs>
      <w:adjustRightInd/>
      <w:snapToGrid w:val="0"/>
      <w:jc w:val="center"/>
    </w:pPr>
    <w:rPr>
      <w:sz w:val="18"/>
      <w:szCs w:val="18"/>
    </w:rPr>
  </w:style>
  <w:style w:type="paragraph" w:styleId="TOC1">
    <w:name w:val="toc 1"/>
    <w:basedOn w:val="afff7"/>
    <w:next w:val="afff7"/>
    <w:autoRedefine/>
    <w:uiPriority w:val="39"/>
    <w:unhideWhenUsed/>
    <w:qFormat/>
    <w:rPr>
      <w:rFonts w:ascii="宋体"/>
    </w:rPr>
  </w:style>
  <w:style w:type="paragraph" w:styleId="TOC4">
    <w:name w:val="toc 4"/>
    <w:basedOn w:val="afff7"/>
    <w:next w:val="afff7"/>
    <w:autoRedefine/>
    <w:uiPriority w:val="39"/>
    <w:unhideWhenUsed/>
    <w:qFormat/>
    <w:pPr>
      <w:tabs>
        <w:tab w:val="right" w:leader="dot" w:pos="9344"/>
      </w:tabs>
      <w:spacing w:line="300" w:lineRule="exact"/>
      <w:ind w:left="629"/>
    </w:pPr>
    <w:rPr>
      <w:rFonts w:ascii="宋体"/>
    </w:rPr>
  </w:style>
  <w:style w:type="paragraph" w:styleId="affff8">
    <w:name w:val="footnote text"/>
    <w:basedOn w:val="afff7"/>
    <w:next w:val="afff7"/>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7"/>
    <w:next w:val="afff7"/>
    <w:autoRedefine/>
    <w:uiPriority w:val="39"/>
    <w:unhideWhenUsed/>
    <w:qFormat/>
    <w:pPr>
      <w:spacing w:line="300" w:lineRule="exact"/>
      <w:ind w:left="1049"/>
    </w:pPr>
    <w:rPr>
      <w:rFonts w:ascii="宋体"/>
    </w:rPr>
  </w:style>
  <w:style w:type="paragraph" w:styleId="affffa">
    <w:name w:val="table of figures"/>
    <w:basedOn w:val="afff7"/>
    <w:next w:val="afff7"/>
    <w:semiHidden/>
    <w:qFormat/>
    <w:pPr>
      <w:adjustRightInd/>
      <w:spacing w:line="240" w:lineRule="auto"/>
      <w:jc w:val="left"/>
    </w:pPr>
    <w:rPr>
      <w:szCs w:val="24"/>
    </w:rPr>
  </w:style>
  <w:style w:type="paragraph" w:styleId="TOC2">
    <w:name w:val="toc 2"/>
    <w:basedOn w:val="afff7"/>
    <w:next w:val="afff7"/>
    <w:autoRedefine/>
    <w:uiPriority w:val="39"/>
    <w:unhideWhenUsed/>
    <w:qFormat/>
    <w:pPr>
      <w:tabs>
        <w:tab w:val="right" w:leader="dot" w:pos="9344"/>
      </w:tabs>
      <w:spacing w:line="300" w:lineRule="exact"/>
      <w:ind w:left="210"/>
    </w:pPr>
    <w:rPr>
      <w:rFonts w:ascii="宋体"/>
    </w:rPr>
  </w:style>
  <w:style w:type="paragraph" w:styleId="affffb">
    <w:name w:val="Title"/>
    <w:basedOn w:val="afff7"/>
    <w:link w:val="affffc"/>
    <w:qFormat/>
    <w:pPr>
      <w:spacing w:before="240" w:after="60"/>
      <w:jc w:val="center"/>
      <w:outlineLvl w:val="0"/>
    </w:pPr>
    <w:rPr>
      <w:rFonts w:ascii="Arial" w:hAnsi="Arial" w:cs="Arial"/>
      <w:b/>
      <w:bCs/>
      <w:sz w:val="32"/>
      <w:szCs w:val="32"/>
    </w:rPr>
  </w:style>
  <w:style w:type="table" w:styleId="affffd">
    <w:name w:val="Table Grid"/>
    <w:basedOn w:val="afff9"/>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qFormat/>
    <w:rPr>
      <w:rFonts w:ascii="宋体" w:eastAsia="宋体" w:hAnsi="Times New Roman"/>
      <w:sz w:val="18"/>
    </w:rPr>
  </w:style>
  <w:style w:type="character" w:styleId="afffff0">
    <w:name w:val="Emphasis"/>
    <w:uiPriority w:val="20"/>
    <w:qFormat/>
    <w:rPr>
      <w:i/>
      <w:iCs/>
    </w:rPr>
  </w:style>
  <w:style w:type="character" w:styleId="afffff1">
    <w:name w:val="Hyperlink"/>
    <w:uiPriority w:val="99"/>
    <w:qFormat/>
    <w:rPr>
      <w:rFonts w:ascii="宋体" w:eastAsia="宋体" w:hAnsi="Times New Roman"/>
      <w:color w:val="auto"/>
      <w:spacing w:val="0"/>
      <w:w w:val="100"/>
      <w:position w:val="0"/>
      <w:sz w:val="21"/>
      <w:u w:val="none"/>
      <w:vertAlign w:val="baseline"/>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7">
    <w:name w:val="页眉 字符"/>
    <w:link w:val="affff6"/>
    <w:uiPriority w:val="99"/>
    <w:qFormat/>
    <w:rPr>
      <w:rFonts w:ascii="Times New Roman" w:eastAsia="宋体" w:hAnsi="Times New Roman" w:cs="Times New Roman"/>
      <w:sz w:val="18"/>
      <w:szCs w:val="18"/>
    </w:rPr>
  </w:style>
  <w:style w:type="character" w:customStyle="1" w:styleId="affff5">
    <w:name w:val="页脚 字符"/>
    <w:link w:val="affff4"/>
    <w:uiPriority w:val="99"/>
    <w:qFormat/>
    <w:rPr>
      <w:rFonts w:ascii="宋体" w:eastAsia="宋体" w:hAnsi="Times New Roman" w:cs="Times New Roman"/>
      <w:sz w:val="18"/>
      <w:szCs w:val="18"/>
    </w:rPr>
  </w:style>
  <w:style w:type="character" w:customStyle="1" w:styleId="affff3">
    <w:name w:val="批注框文本 字符"/>
    <w:link w:val="affff2"/>
    <w:uiPriority w:val="99"/>
    <w:semiHidden/>
    <w:qFormat/>
    <w:rPr>
      <w:sz w:val="18"/>
      <w:szCs w:val="18"/>
    </w:rPr>
  </w:style>
  <w:style w:type="paragraph" w:styleId="afffff3">
    <w:name w:val="Quote"/>
    <w:basedOn w:val="afff7"/>
    <w:next w:val="afff7"/>
    <w:link w:val="afffff4"/>
    <w:uiPriority w:val="29"/>
    <w:qFormat/>
    <w:rPr>
      <w:i/>
      <w:iCs/>
      <w:color w:val="000000"/>
    </w:rPr>
  </w:style>
  <w:style w:type="character" w:customStyle="1" w:styleId="afffff4">
    <w:name w:val="引用 字符"/>
    <w:link w:val="afffff3"/>
    <w:uiPriority w:val="29"/>
    <w:qFormat/>
    <w:rPr>
      <w:i/>
      <w:iCs/>
      <w:color w:val="000000"/>
    </w:rPr>
  </w:style>
  <w:style w:type="character" w:customStyle="1" w:styleId="affffc">
    <w:name w:val="标题 字符"/>
    <w:link w:val="affffb"/>
    <w:qFormat/>
    <w:rPr>
      <w:rFonts w:ascii="Arial" w:eastAsia="宋体" w:hAnsi="Arial" w:cs="Arial"/>
      <w:b/>
      <w:bCs/>
      <w:sz w:val="32"/>
      <w:szCs w:val="32"/>
    </w:rPr>
  </w:style>
  <w:style w:type="paragraph" w:customStyle="1" w:styleId="afffff5">
    <w:name w:val="标准标志"/>
    <w:next w:val="afff7"/>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6">
    <w:name w:val="标准称谓"/>
    <w:next w:val="aff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7">
    <w:name w:val="标准文件_页脚偶数页"/>
    <w:qFormat/>
    <w:pPr>
      <w:ind w:left="198"/>
    </w:pPr>
    <w:rPr>
      <w:rFonts w:ascii="宋体" w:hAnsi="Times New Roman"/>
      <w:sz w:val="18"/>
    </w:rPr>
  </w:style>
  <w:style w:type="paragraph" w:customStyle="1" w:styleId="afffff8">
    <w:name w:val="标准文件_页脚奇数页"/>
    <w:qFormat/>
    <w:pPr>
      <w:ind w:right="227"/>
      <w:jc w:val="right"/>
    </w:pPr>
    <w:rPr>
      <w:rFonts w:ascii="宋体" w:hAnsi="Times New Roman"/>
      <w:sz w:val="18"/>
    </w:rPr>
  </w:style>
  <w:style w:type="paragraph" w:customStyle="1" w:styleId="afffff9">
    <w:name w:val="标准书眉一"/>
    <w:qFormat/>
    <w:pPr>
      <w:jc w:val="both"/>
    </w:pPr>
    <w:rPr>
      <w:rFonts w:ascii="Times New Roman" w:hAnsi="Times New Roman"/>
    </w:rPr>
  </w:style>
  <w:style w:type="paragraph" w:customStyle="1" w:styleId="ICS">
    <w:name w:val="标准文件_ICS"/>
    <w:basedOn w:val="afff7"/>
    <w:qFormat/>
    <w:pPr>
      <w:spacing w:line="0" w:lineRule="atLeast"/>
    </w:pPr>
    <w:rPr>
      <w:rFonts w:ascii="黑体" w:eastAsia="黑体" w:hAnsi="宋体"/>
    </w:rPr>
  </w:style>
  <w:style w:type="paragraph" w:customStyle="1" w:styleId="afffffa">
    <w:name w:val="标准文件_标准正文"/>
    <w:basedOn w:val="afff7"/>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hAnsi="Times New Roman"/>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7"/>
    <w:qFormat/>
    <w:pPr>
      <w:jc w:val="center"/>
    </w:pPr>
    <w:rPr>
      <w:rFonts w:ascii="黑体" w:eastAsia="黑体"/>
      <w:kern w:val="0"/>
      <w:sz w:val="44"/>
    </w:rPr>
  </w:style>
  <w:style w:type="paragraph" w:customStyle="1" w:styleId="afffffe">
    <w:name w:val="标准文件_标准代替"/>
    <w:basedOn w:val="afff7"/>
    <w:next w:val="afff7"/>
    <w:qFormat/>
    <w:pPr>
      <w:spacing w:line="310" w:lineRule="exact"/>
      <w:jc w:val="right"/>
    </w:pPr>
    <w:rPr>
      <w:rFonts w:ascii="宋体" w:hAnsi="宋体"/>
      <w:kern w:val="0"/>
    </w:rPr>
  </w:style>
  <w:style w:type="paragraph" w:customStyle="1" w:styleId="affffff">
    <w:name w:val="标准文件_标准名称标题"/>
    <w:basedOn w:val="afff7"/>
    <w:next w:val="afff7"/>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7"/>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7"/>
    <w:qFormat/>
    <w:pPr>
      <w:jc w:val="left"/>
    </w:pPr>
  </w:style>
  <w:style w:type="paragraph" w:customStyle="1" w:styleId="affffff2">
    <w:name w:val="标准文件_参考文献标题"/>
    <w:basedOn w:val="afff7"/>
    <w:next w:val="afff7"/>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0">
    <w:name w:val="标准文件_二级条标题"/>
    <w:next w:val="afffffb"/>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7"/>
    <w:next w:val="afffffe"/>
    <w:qFormat/>
    <w:pPr>
      <w:spacing w:line="310" w:lineRule="exact"/>
      <w:jc w:val="right"/>
    </w:pPr>
    <w:rPr>
      <w:rFonts w:ascii="黑体" w:eastAsia="黑体"/>
      <w:kern w:val="0"/>
      <w:sz w:val="28"/>
    </w:rPr>
  </w:style>
  <w:style w:type="paragraph" w:customStyle="1" w:styleId="affffff5">
    <w:name w:val="标准文件_封面标准分类号"/>
    <w:basedOn w:val="afff7"/>
    <w:qFormat/>
    <w:rPr>
      <w:rFonts w:ascii="黑体" w:eastAsia="黑体"/>
      <w:b/>
      <w:kern w:val="0"/>
      <w:sz w:val="28"/>
    </w:rPr>
  </w:style>
  <w:style w:type="paragraph" w:customStyle="1" w:styleId="affffff6">
    <w:name w:val="标准文件_封面标准名称"/>
    <w:basedOn w:val="afff7"/>
    <w:qFormat/>
    <w:pPr>
      <w:spacing w:line="240" w:lineRule="auto"/>
      <w:jc w:val="center"/>
    </w:pPr>
    <w:rPr>
      <w:rFonts w:ascii="黑体" w:eastAsia="黑体"/>
      <w:kern w:val="0"/>
      <w:sz w:val="52"/>
    </w:rPr>
  </w:style>
  <w:style w:type="paragraph" w:customStyle="1" w:styleId="affffff7">
    <w:name w:val="标准文件_封面标准英文名称"/>
    <w:basedOn w:val="afff7"/>
    <w:qFormat/>
    <w:pPr>
      <w:spacing w:line="240" w:lineRule="auto"/>
      <w:jc w:val="center"/>
    </w:pPr>
    <w:rPr>
      <w:rFonts w:ascii="黑体" w:eastAsia="黑体"/>
      <w:b/>
      <w:sz w:val="28"/>
    </w:rPr>
  </w:style>
  <w:style w:type="paragraph" w:customStyle="1" w:styleId="affffff8">
    <w:name w:val="标准文件_封面发布日期"/>
    <w:basedOn w:val="afff7"/>
    <w:qFormat/>
    <w:pPr>
      <w:spacing w:line="310" w:lineRule="exact"/>
    </w:pPr>
    <w:rPr>
      <w:rFonts w:ascii="黑体" w:eastAsia="黑体"/>
      <w:kern w:val="0"/>
      <w:sz w:val="28"/>
    </w:rPr>
  </w:style>
  <w:style w:type="paragraph" w:customStyle="1" w:styleId="affffff9">
    <w:name w:val="标准文件_封面密级"/>
    <w:basedOn w:val="afff7"/>
    <w:qFormat/>
    <w:rPr>
      <w:rFonts w:eastAsia="黑体"/>
      <w:sz w:val="32"/>
    </w:rPr>
  </w:style>
  <w:style w:type="paragraph" w:customStyle="1" w:styleId="affffffa">
    <w:name w:val="标准文件_封面实施日期"/>
    <w:basedOn w:val="afff7"/>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1">
    <w:name w:val="标准文件_附录表标题"/>
    <w:next w:val="afffffb"/>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6">
    <w:name w:val="标准文件_附录一级条标题"/>
    <w:next w:val="afffffb"/>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b"/>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fb"/>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fb"/>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a">
    <w:name w:val="标准文件_附录五级条标题"/>
    <w:next w:val="afffffb"/>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
    <w:name w:val="正文文本 字符"/>
    <w:link w:val="afffe"/>
    <w:qFormat/>
    <w:rPr>
      <w:rFonts w:ascii="Times New Roman" w:eastAsia="宋体" w:hAnsi="Times New Roman" w:cs="Times New Roman"/>
      <w:szCs w:val="20"/>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7"/>
    <w:qFormat/>
    <w:pPr>
      <w:numPr>
        <w:numId w:val="8"/>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f">
    <w:name w:val="标准文件_目次、标准名称标题"/>
    <w:basedOn w:val="a6"/>
    <w:next w:val="afffffb"/>
    <w:qFormat/>
    <w:pPr>
      <w:spacing w:line="460" w:lineRule="exact"/>
    </w:pPr>
  </w:style>
  <w:style w:type="paragraph" w:customStyle="1" w:styleId="afffffff0">
    <w:name w:val="标准文件_目录标题"/>
    <w:basedOn w:val="afff7"/>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1"/>
    <w:qFormat/>
    <w:pPr>
      <w:numPr>
        <w:numId w:val="10"/>
      </w:numPr>
      <w:ind w:left="0" w:firstLine="200"/>
    </w:pPr>
  </w:style>
  <w:style w:type="paragraph" w:customStyle="1" w:styleId="afff1">
    <w:name w:val="标准文件_三级条标题"/>
    <w:basedOn w:val="afff0"/>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7"/>
    <w:qFormat/>
    <w:pPr>
      <w:adjustRightInd/>
      <w:spacing w:line="240" w:lineRule="auto"/>
      <w:ind w:firstLineChars="200" w:firstLine="200"/>
    </w:pPr>
    <w:rPr>
      <w:sz w:val="18"/>
      <w:szCs w:val="24"/>
    </w:rPr>
  </w:style>
  <w:style w:type="paragraph" w:customStyle="1" w:styleId="affb">
    <w:name w:val="标准文件_数字编号列项"/>
    <w:qFormat/>
    <w:pPr>
      <w:numPr>
        <w:numId w:val="11"/>
      </w:numPr>
      <w:jc w:val="both"/>
    </w:pPr>
    <w:rPr>
      <w:rFonts w:ascii="宋体" w:hAnsi="宋体"/>
      <w:sz w:val="21"/>
    </w:rPr>
  </w:style>
  <w:style w:type="paragraph" w:customStyle="1" w:styleId="afff2">
    <w:name w:val="标准文件_四级条标题"/>
    <w:next w:val="afffffb"/>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9">
    <w:name w:val="脚注文本 字符"/>
    <w:link w:val="affff8"/>
    <w:semiHidden/>
    <w:qFormat/>
    <w:rPr>
      <w:rFonts w:ascii="宋体" w:eastAsia="宋体" w:hAnsi="Times New Roman" w:cs="Times New Roman"/>
      <w:sz w:val="18"/>
      <w:szCs w:val="18"/>
    </w:rPr>
  </w:style>
  <w:style w:type="paragraph" w:customStyle="1" w:styleId="afffffff2">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7"/>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3">
    <w:name w:val="标准文件_五级条标题"/>
    <w:next w:val="afffffb"/>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fb"/>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fb"/>
    <w:qFormat/>
    <w:pPr>
      <w:numPr>
        <w:ilvl w:val="2"/>
      </w:numPr>
      <w:spacing w:beforeLines="50" w:before="50" w:afterLines="50" w:after="50"/>
      <w:outlineLvl w:val="1"/>
    </w:pPr>
  </w:style>
  <w:style w:type="paragraph" w:customStyle="1" w:styleId="afffffff4">
    <w:name w:val="标准文件_一致程度"/>
    <w:basedOn w:val="afff7"/>
    <w:qFormat/>
    <w:pPr>
      <w:spacing w:line="440" w:lineRule="exact"/>
      <w:jc w:val="center"/>
    </w:pPr>
    <w:rPr>
      <w:sz w:val="28"/>
    </w:rPr>
  </w:style>
  <w:style w:type="paragraph" w:customStyle="1" w:styleId="afffffff5">
    <w:name w:val="标准文件_引言标题"/>
    <w:next w:val="afff7"/>
    <w:qFormat/>
    <w:pPr>
      <w:shd w:val="clear" w:color="FFFFFF" w:fill="FFFFFF"/>
      <w:spacing w:before="540" w:after="600"/>
      <w:jc w:val="center"/>
      <w:outlineLvl w:val="0"/>
    </w:pPr>
    <w:rPr>
      <w:rFonts w:ascii="黑体" w:eastAsia="黑体" w:hAnsi="Times New Roman"/>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7"/>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b"/>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7">
    <w:name w:val="标准文件_正文公式"/>
    <w:basedOn w:val="afff7"/>
    <w:next w:val="afffffa"/>
    <w:qFormat/>
    <w:pPr>
      <w:tabs>
        <w:tab w:val="center" w:pos="4678"/>
        <w:tab w:val="right" w:leader="middleDot" w:pos="9356"/>
      </w:tabs>
      <w:spacing w:line="240" w:lineRule="auto"/>
    </w:pPr>
    <w:rPr>
      <w:rFonts w:ascii="宋体" w:hAnsi="宋体"/>
    </w:rPr>
  </w:style>
  <w:style w:type="paragraph" w:customStyle="1" w:styleId="aff">
    <w:name w:val="标准文件_正文图标题"/>
    <w:next w:val="afffffb"/>
    <w:qFormat/>
    <w:pPr>
      <w:numPr>
        <w:numId w:val="17"/>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fb"/>
    <w:qFormat/>
    <w:pPr>
      <w:numPr>
        <w:numId w:val="18"/>
      </w:numPr>
      <w:jc w:val="center"/>
    </w:pPr>
    <w:rPr>
      <w:rFonts w:ascii="黑体" w:eastAsia="黑体" w:hAnsi="Times New Roman"/>
      <w:sz w:val="21"/>
    </w:rPr>
  </w:style>
  <w:style w:type="paragraph" w:customStyle="1" w:styleId="afc">
    <w:name w:val="标准文件_正文英文图标题"/>
    <w:next w:val="afffffb"/>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7"/>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9">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a">
    <w:name w:val="封面标准代替信息"/>
    <w:basedOn w:val="afff7"/>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c">
    <w:name w:val="封面标准文稿编辑信息"/>
    <w:qFormat/>
    <w:pPr>
      <w:spacing w:before="180" w:line="180" w:lineRule="exact"/>
      <w:jc w:val="center"/>
    </w:pPr>
    <w:rPr>
      <w:rFonts w:ascii="宋体" w:hAnsi="Times New Roman"/>
      <w:sz w:val="21"/>
    </w:rPr>
  </w:style>
  <w:style w:type="paragraph" w:customStyle="1" w:styleId="afffffffd">
    <w:name w:val="封面标准文稿类别"/>
    <w:qFormat/>
    <w:pPr>
      <w:spacing w:before="440" w:line="400" w:lineRule="exact"/>
      <w:jc w:val="center"/>
    </w:pPr>
    <w:rPr>
      <w:rFonts w:ascii="宋体" w:hAnsi="Times New Roman"/>
      <w:sz w:val="24"/>
    </w:rPr>
  </w:style>
  <w:style w:type="paragraph" w:customStyle="1" w:styleId="afffffffe">
    <w:name w:val="封面标准英文名称"/>
    <w:qFormat/>
    <w:pPr>
      <w:widowControl w:val="0"/>
      <w:spacing w:line="360" w:lineRule="exact"/>
      <w:jc w:val="center"/>
    </w:pPr>
    <w:rPr>
      <w:rFonts w:ascii="Times New Roman" w:hAnsi="Times New Roman"/>
      <w:sz w:val="28"/>
    </w:rPr>
  </w:style>
  <w:style w:type="paragraph" w:customStyle="1" w:styleId="affffffff">
    <w:name w:val="封面一致性程度标识"/>
    <w:qFormat/>
    <w:pPr>
      <w:spacing w:before="440" w:line="440" w:lineRule="exact"/>
      <w:jc w:val="center"/>
    </w:pPr>
    <w:rPr>
      <w:rFonts w:ascii="Times New Roman" w:hAnsi="Times New Roman"/>
      <w:sz w:val="28"/>
    </w:rPr>
  </w:style>
  <w:style w:type="paragraph" w:customStyle="1" w:styleId="affffffff0">
    <w:name w:val="封面正文"/>
    <w:qFormat/>
    <w:pPr>
      <w:jc w:val="both"/>
    </w:pPr>
    <w:rPr>
      <w:rFonts w:ascii="Times New Roman" w:hAnsi="Times New Roman"/>
    </w:rPr>
  </w:style>
  <w:style w:type="paragraph" w:customStyle="1" w:styleId="affffffff1">
    <w:name w:val="附录二级无标题条"/>
    <w:basedOn w:val="afff7"/>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7"/>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hAnsi="Times New Roman"/>
      <w:sz w:val="18"/>
    </w:rPr>
  </w:style>
  <w:style w:type="paragraph" w:customStyle="1" w:styleId="afff6">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hAnsi="Times New Roman"/>
      <w:sz w:val="21"/>
    </w:rPr>
  </w:style>
  <w:style w:type="paragraph" w:customStyle="1" w:styleId="210">
    <w:name w:val="目录 21"/>
    <w:basedOn w:val="afff7"/>
    <w:next w:val="afff7"/>
    <w:autoRedefine/>
    <w:semiHidden/>
    <w:qFormat/>
    <w:pPr>
      <w:adjustRightInd/>
      <w:spacing w:line="240" w:lineRule="auto"/>
      <w:jc w:val="left"/>
    </w:pPr>
    <w:rPr>
      <w:bCs/>
      <w:iCs/>
    </w:rPr>
  </w:style>
  <w:style w:type="paragraph" w:customStyle="1" w:styleId="31">
    <w:name w:val="目录 31"/>
    <w:basedOn w:val="afff7"/>
    <w:next w:val="afff7"/>
    <w:autoRedefine/>
    <w:semiHidden/>
    <w:qFormat/>
    <w:pPr>
      <w:spacing w:line="240" w:lineRule="auto"/>
    </w:pPr>
    <w:rPr>
      <w:rFonts w:ascii="宋体" w:hAnsi="宋体"/>
      <w:iCs/>
    </w:rPr>
  </w:style>
  <w:style w:type="paragraph" w:customStyle="1" w:styleId="41">
    <w:name w:val="目录 41"/>
    <w:basedOn w:val="afff7"/>
    <w:next w:val="afff7"/>
    <w:autoRedefine/>
    <w:semiHidden/>
    <w:qFormat/>
    <w:pPr>
      <w:adjustRightInd/>
      <w:spacing w:line="240" w:lineRule="auto"/>
      <w:jc w:val="left"/>
    </w:pPr>
  </w:style>
  <w:style w:type="paragraph" w:customStyle="1" w:styleId="51">
    <w:name w:val="目录 51"/>
    <w:basedOn w:val="afff7"/>
    <w:next w:val="afff7"/>
    <w:autoRedefine/>
    <w:semiHidden/>
    <w:qFormat/>
    <w:pPr>
      <w:spacing w:line="240" w:lineRule="auto"/>
    </w:pPr>
    <w:rPr>
      <w:rFonts w:ascii="宋体" w:hAnsi="宋体"/>
    </w:rPr>
  </w:style>
  <w:style w:type="paragraph" w:customStyle="1" w:styleId="61">
    <w:name w:val="目录 61"/>
    <w:basedOn w:val="afff7"/>
    <w:next w:val="afff7"/>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d">
    <w:name w:val="前言标题"/>
    <w:next w:val="afff7"/>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7"/>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7"/>
    <w:qFormat/>
    <w:pPr>
      <w:numPr>
        <w:ilvl w:val="6"/>
        <w:numId w:val="20"/>
      </w:numPr>
      <w:adjustRightInd/>
    </w:pPr>
    <w:rPr>
      <w:szCs w:val="24"/>
    </w:rPr>
  </w:style>
  <w:style w:type="paragraph" w:customStyle="1" w:styleId="a0">
    <w:name w:val="一级无标题条"/>
    <w:basedOn w:val="afff7"/>
    <w:pPr>
      <w:numPr>
        <w:ilvl w:val="2"/>
        <w:numId w:val="20"/>
      </w:numPr>
      <w:adjustRightInd/>
      <w:spacing w:before="10" w:after="10" w:line="240" w:lineRule="auto"/>
    </w:pPr>
    <w:rPr>
      <w:rFonts w:ascii="宋体" w:hAnsi="宋体"/>
      <w:szCs w:val="24"/>
    </w:rPr>
  </w:style>
  <w:style w:type="paragraph" w:customStyle="1" w:styleId="afffffffff2">
    <w:name w:val="注:后续"/>
    <w:pPr>
      <w:spacing w:line="300" w:lineRule="exact"/>
      <w:ind w:leftChars="400" w:left="600" w:hangingChars="200" w:hanging="200"/>
      <w:jc w:val="both"/>
    </w:pPr>
    <w:rPr>
      <w:rFonts w:ascii="宋体" w:hAnsi="Times New Roman"/>
      <w:sz w:val="18"/>
    </w:rPr>
  </w:style>
  <w:style w:type="paragraph" w:customStyle="1" w:styleId="afffffffff3">
    <w:name w:val="注×:后续"/>
    <w:basedOn w:val="afffffffff2"/>
    <w:pPr>
      <w:ind w:leftChars="0" w:left="1406" w:firstLineChars="0" w:hanging="499"/>
    </w:pPr>
  </w:style>
  <w:style w:type="paragraph" w:customStyle="1" w:styleId="afffffffff4">
    <w:name w:val="标准文件_一级无标题"/>
    <w:basedOn w:val="afff"/>
    <w:qFormat/>
    <w:pPr>
      <w:spacing w:beforeLines="0" w:before="0" w:afterLines="0" w:after="0"/>
      <w:outlineLvl w:val="9"/>
    </w:pPr>
    <w:rPr>
      <w:rFonts w:ascii="宋体" w:eastAsia="宋体"/>
    </w:rPr>
  </w:style>
  <w:style w:type="paragraph" w:customStyle="1" w:styleId="afffffffff5">
    <w:name w:val="标准文件_五级无标题"/>
    <w:basedOn w:val="afff3"/>
    <w:qFormat/>
    <w:pPr>
      <w:spacing w:beforeLines="0" w:before="0" w:afterLines="0" w:after="0"/>
      <w:outlineLvl w:val="9"/>
    </w:pPr>
    <w:rPr>
      <w:rFonts w:ascii="宋体" w:eastAsia="宋体"/>
    </w:rPr>
  </w:style>
  <w:style w:type="paragraph" w:customStyle="1" w:styleId="afffffffff6">
    <w:name w:val="标准文件_三级无标题"/>
    <w:basedOn w:val="afff1"/>
    <w:qFormat/>
    <w:pPr>
      <w:spacing w:beforeLines="0" w:before="0" w:afterLines="0" w:after="0"/>
      <w:outlineLvl w:val="9"/>
    </w:pPr>
    <w:rPr>
      <w:rFonts w:ascii="宋体" w:eastAsia="宋体"/>
    </w:rPr>
  </w:style>
  <w:style w:type="paragraph" w:customStyle="1" w:styleId="afffffffff7">
    <w:name w:val="标准文件_二级无标题"/>
    <w:basedOn w:val="afff0"/>
    <w:qFormat/>
    <w:pPr>
      <w:spacing w:beforeLines="0" w:before="0" w:afterLines="0" w:after="0"/>
      <w:outlineLvl w:val="9"/>
    </w:pPr>
    <w:rPr>
      <w:rFonts w:ascii="宋体" w:eastAsia="宋体"/>
    </w:rPr>
  </w:style>
  <w:style w:type="paragraph" w:customStyle="1" w:styleId="afffffffff8">
    <w:name w:val="标准_四级无标题"/>
    <w:basedOn w:val="afff2"/>
    <w:next w:val="afffffb"/>
    <w:qFormat/>
    <w:rPr>
      <w:rFonts w:eastAsia="宋体"/>
    </w:rPr>
  </w:style>
  <w:style w:type="paragraph" w:customStyle="1" w:styleId="afffffffff9">
    <w:name w:val="标准文件_四级无标题"/>
    <w:basedOn w:val="afff2"/>
    <w:qFormat/>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fb"/>
    <w:pPr>
      <w:numPr>
        <w:numId w:val="23"/>
      </w:numPr>
      <w:ind w:firstLineChars="0" w:firstLine="0"/>
    </w:pPr>
    <w:rPr>
      <w:rFonts w:ascii="Times New Roman" w:cs="Arial"/>
      <w:szCs w:val="28"/>
    </w:rPr>
  </w:style>
  <w:style w:type="paragraph" w:customStyle="1" w:styleId="ae">
    <w:name w:val="标准文件_小写罗马数字编号列项"/>
    <w:basedOn w:val="afffffb"/>
    <w:pPr>
      <w:numPr>
        <w:numId w:val="24"/>
      </w:numPr>
      <w:ind w:firstLineChars="0" w:firstLine="0"/>
    </w:pPr>
    <w:rPr>
      <w:rFonts w:cs="Arial"/>
      <w:szCs w:val="28"/>
    </w:rPr>
  </w:style>
  <w:style w:type="paragraph" w:customStyle="1" w:styleId="afffffffffa">
    <w:name w:val="标准文件_附录标题"/>
    <w:basedOn w:val="aff5"/>
    <w:qFormat/>
    <w:pPr>
      <w:numPr>
        <w:numId w:val="0"/>
      </w:numPr>
      <w:spacing w:after="280"/>
      <w:outlineLvl w:val="9"/>
    </w:pPr>
  </w:style>
  <w:style w:type="paragraph" w:customStyle="1" w:styleId="afffffffffb">
    <w:name w:val="标准文件_二级项"/>
    <w:rPr>
      <w:rFonts w:ascii="宋体" w:hAnsi="Times New Roman"/>
      <w:sz w:val="21"/>
    </w:rPr>
  </w:style>
  <w:style w:type="paragraph" w:customStyle="1" w:styleId="af3">
    <w:name w:val="标准文件_三级项"/>
    <w:basedOn w:val="afff7"/>
    <w:pPr>
      <w:numPr>
        <w:ilvl w:val="2"/>
        <w:numId w:val="21"/>
      </w:numPr>
      <w:spacing w:line="-300" w:lineRule="auto"/>
    </w:pPr>
    <w:rPr>
      <w:rFonts w:ascii="Times New Roman" w:hAnsi="Times New Roman"/>
    </w:rPr>
  </w:style>
  <w:style w:type="paragraph" w:customStyle="1" w:styleId="affc">
    <w:name w:val="图表脚注说明"/>
    <w:basedOn w:val="afff7"/>
    <w:next w:val="afffffb"/>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4">
    <w:name w:val="标准文件_注："/>
    <w:next w:val="afffffb"/>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0"/>
    <w:pPr>
      <w:widowControl w:val="0"/>
      <w:numPr>
        <w:numId w:val="28"/>
      </w:numPr>
      <w:jc w:val="both"/>
    </w:pPr>
    <w:rPr>
      <w:rFonts w:ascii="宋体" w:hAnsi="Times New Roman"/>
      <w:sz w:val="18"/>
      <w:szCs w:val="18"/>
    </w:rPr>
  </w:style>
  <w:style w:type="paragraph" w:customStyle="1" w:styleId="affffffffff0">
    <w:name w:val="标准文件_示例内容"/>
    <w:basedOn w:val="afffffb"/>
    <w:qFormat/>
    <w:pPr>
      <w:ind w:firstLine="420"/>
    </w:pPr>
    <w:rPr>
      <w:sz w:val="18"/>
    </w:rPr>
  </w:style>
  <w:style w:type="paragraph" w:customStyle="1" w:styleId="afb">
    <w:name w:val="标准文件_示例×："/>
    <w:basedOn w:val="afff7"/>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8"/>
    <w:uiPriority w:val="99"/>
    <w:semiHidden/>
    <w:rPr>
      <w:color w:val="808080"/>
    </w:rPr>
  </w:style>
  <w:style w:type="paragraph" w:customStyle="1" w:styleId="2">
    <w:name w:val="标准文件_二级项2"/>
    <w:basedOn w:val="afffffb"/>
    <w:qFormat/>
    <w:pPr>
      <w:numPr>
        <w:ilvl w:val="1"/>
        <w:numId w:val="21"/>
      </w:numPr>
      <w:ind w:left="1271" w:firstLineChars="0" w:hanging="420"/>
    </w:pPr>
  </w:style>
  <w:style w:type="paragraph" w:customStyle="1" w:styleId="21">
    <w:name w:val="标准文件_三级项2"/>
    <w:basedOn w:val="afffffb"/>
    <w:qFormat/>
    <w:pPr>
      <w:numPr>
        <w:numId w:val="30"/>
      </w:numPr>
      <w:spacing w:line="300" w:lineRule="exact"/>
      <w:ind w:left="1276" w:firstLineChars="0" w:hanging="425"/>
    </w:pPr>
    <w:rPr>
      <w:rFonts w:ascii="Times New Roman"/>
    </w:rPr>
  </w:style>
  <w:style w:type="paragraph" w:customStyle="1" w:styleId="20">
    <w:name w:val="标准文件_一级项2"/>
    <w:basedOn w:val="afffffb"/>
    <w:qFormat/>
    <w:pPr>
      <w:numPr>
        <w:numId w:val="31"/>
      </w:numPr>
      <w:spacing w:line="300" w:lineRule="exact"/>
      <w:ind w:left="1271" w:firstLineChars="0" w:hanging="42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8"/>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pPr>
      <w:framePr w:w="3997" w:h="471" w:hRule="exact" w:hSpace="0" w:vSpace="181" w:wrap="around" w:vAnchor="page" w:hAnchor="page" w:x="1419" w:y="14097"/>
    </w:pPr>
  </w:style>
  <w:style w:type="paragraph" w:customStyle="1" w:styleId="affffffffff7">
    <w:name w:val="其他实施日期"/>
    <w:basedOn w:val="afffffffff"/>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6"/>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7"/>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8"/>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9"/>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a"/>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ffffffffffff">
    <w:name w:val="前言、引言标题"/>
    <w:next w:val="afff7"/>
    <w:qFormat/>
    <w:pPr>
      <w:shd w:val="clear" w:color="FFFFFF" w:fill="FFFFFF"/>
      <w:spacing w:before="640" w:after="560"/>
      <w:jc w:val="center"/>
      <w:outlineLvl w:val="0"/>
    </w:pPr>
    <w:rPr>
      <w:rFonts w:ascii="黑体" w:eastAsia="黑体" w:hAnsi="Times New Roman"/>
      <w:sz w:val="32"/>
    </w:rPr>
  </w:style>
  <w:style w:type="paragraph" w:customStyle="1" w:styleId="affffffffffff0">
    <w:name w:val="段"/>
    <w:link w:val="Char0"/>
    <w:qFormat/>
    <w:pPr>
      <w:autoSpaceDE w:val="0"/>
      <w:autoSpaceDN w:val="0"/>
      <w:ind w:firstLineChars="200" w:firstLine="200"/>
      <w:jc w:val="both"/>
    </w:pPr>
    <w:rPr>
      <w:rFonts w:ascii="宋体" w:hAnsi="Times New Roman"/>
      <w:sz w:val="21"/>
    </w:rPr>
  </w:style>
  <w:style w:type="paragraph" w:customStyle="1" w:styleId="affffffffffff1">
    <w:name w:val="章标题"/>
    <w:next w:val="affffffffffff0"/>
    <w:qFormat/>
    <w:pPr>
      <w:spacing w:beforeLines="50" w:before="50" w:afterLines="50" w:after="50"/>
      <w:jc w:val="both"/>
      <w:outlineLvl w:val="1"/>
    </w:pPr>
    <w:rPr>
      <w:rFonts w:ascii="黑体" w:eastAsia="黑体" w:hAnsi="Times New Roman"/>
      <w:sz w:val="21"/>
    </w:rPr>
  </w:style>
  <w:style w:type="paragraph" w:customStyle="1" w:styleId="affffffffffff2">
    <w:name w:val="一级条标题"/>
    <w:next w:val="affffffffffff0"/>
    <w:link w:val="CharChar"/>
    <w:qFormat/>
    <w:pPr>
      <w:outlineLvl w:val="2"/>
    </w:pPr>
    <w:rPr>
      <w:rFonts w:ascii="Times New Roman" w:eastAsia="黑体" w:hAnsi="Times New Roman"/>
      <w:sz w:val="21"/>
    </w:rPr>
  </w:style>
  <w:style w:type="paragraph" w:customStyle="1" w:styleId="affffffffffff3">
    <w:name w:val="二级条标题"/>
    <w:basedOn w:val="affffffffffff2"/>
    <w:next w:val="affffffffffff0"/>
    <w:qFormat/>
    <w:pPr>
      <w:outlineLvl w:val="3"/>
    </w:pPr>
  </w:style>
  <w:style w:type="paragraph" w:customStyle="1" w:styleId="affffffffffff4">
    <w:name w:val="三级条标题"/>
    <w:basedOn w:val="affffffffffff3"/>
    <w:next w:val="affffffffffff0"/>
    <w:qFormat/>
    <w:pPr>
      <w:outlineLvl w:val="4"/>
    </w:pPr>
  </w:style>
  <w:style w:type="paragraph" w:customStyle="1" w:styleId="affffffffffff5">
    <w:name w:val="图表脚注"/>
    <w:next w:val="affffffffffff0"/>
    <w:qFormat/>
    <w:pPr>
      <w:ind w:leftChars="200" w:left="300" w:hangingChars="100" w:hanging="100"/>
      <w:jc w:val="both"/>
    </w:pPr>
    <w:rPr>
      <w:rFonts w:ascii="宋体" w:hAnsi="Times New Roman"/>
      <w:sz w:val="18"/>
    </w:rPr>
  </w:style>
  <w:style w:type="character" w:customStyle="1" w:styleId="affff1">
    <w:name w:val="正文文本缩进 字符"/>
    <w:basedOn w:val="afff8"/>
    <w:link w:val="affff0"/>
    <w:uiPriority w:val="99"/>
    <w:qFormat/>
    <w:rPr>
      <w:kern w:val="2"/>
      <w:sz w:val="21"/>
      <w:szCs w:val="21"/>
    </w:rPr>
  </w:style>
  <w:style w:type="paragraph" w:customStyle="1" w:styleId="afd">
    <w:name w:val="附录表标题"/>
    <w:next w:val="affffffffffff0"/>
    <w:qFormat/>
    <w:pPr>
      <w:numPr>
        <w:numId w:val="32"/>
      </w:numPr>
      <w:jc w:val="center"/>
      <w:textAlignment w:val="baseline"/>
    </w:pPr>
    <w:rPr>
      <w:rFonts w:ascii="黑体" w:eastAsia="黑体" w:hAnsi="Times New Roman"/>
      <w:kern w:val="21"/>
      <w:sz w:val="21"/>
    </w:rPr>
  </w:style>
  <w:style w:type="paragraph" w:customStyle="1" w:styleId="affffffffffff6">
    <w:name w:val="附录一级条标题"/>
    <w:basedOn w:val="afff7"/>
    <w:next w:val="affffffffffff0"/>
    <w:qFormat/>
    <w:pPr>
      <w:widowControl/>
      <w:wordWrap w:val="0"/>
      <w:overflowPunct w:val="0"/>
      <w:autoSpaceDE w:val="0"/>
      <w:autoSpaceDN w:val="0"/>
      <w:adjustRightInd/>
      <w:spacing w:line="240" w:lineRule="auto"/>
      <w:textAlignment w:val="baseline"/>
      <w:outlineLvl w:val="2"/>
    </w:pPr>
    <w:rPr>
      <w:rFonts w:ascii="黑体" w:eastAsia="黑体" w:hAnsi="Times New Roman"/>
      <w:kern w:val="21"/>
      <w:szCs w:val="20"/>
    </w:rPr>
  </w:style>
  <w:style w:type="paragraph" w:customStyle="1" w:styleId="affffffffffff7">
    <w:name w:val="附录二级条标题"/>
    <w:basedOn w:val="affffffffffff6"/>
    <w:next w:val="affffffffffff0"/>
    <w:qFormat/>
    <w:pPr>
      <w:outlineLvl w:val="3"/>
    </w:pPr>
  </w:style>
  <w:style w:type="paragraph" w:customStyle="1" w:styleId="affffffffffff8">
    <w:name w:val="附录三级条标题"/>
    <w:basedOn w:val="affffffffffff7"/>
    <w:next w:val="affffffffffff0"/>
    <w:qFormat/>
    <w:pPr>
      <w:outlineLvl w:val="4"/>
    </w:pPr>
  </w:style>
  <w:style w:type="paragraph" w:customStyle="1" w:styleId="affffffffffff9">
    <w:name w:val="附录四级条标题"/>
    <w:basedOn w:val="affffffffffff8"/>
    <w:next w:val="affffffffffff0"/>
    <w:qFormat/>
    <w:pPr>
      <w:outlineLvl w:val="5"/>
    </w:pPr>
  </w:style>
  <w:style w:type="paragraph" w:customStyle="1" w:styleId="af8">
    <w:name w:val="附录图标题"/>
    <w:next w:val="affffffffffff0"/>
    <w:qFormat/>
    <w:pPr>
      <w:numPr>
        <w:numId w:val="33"/>
      </w:numPr>
      <w:jc w:val="center"/>
    </w:pPr>
    <w:rPr>
      <w:rFonts w:ascii="黑体" w:eastAsia="黑体" w:hAnsi="Times New Roman"/>
      <w:sz w:val="21"/>
    </w:rPr>
  </w:style>
  <w:style w:type="paragraph" w:customStyle="1" w:styleId="affffffffffffa">
    <w:name w:val="数字编号列项（二级）"/>
    <w:qFormat/>
    <w:pPr>
      <w:ind w:leftChars="400" w:left="1260" w:hangingChars="200" w:hanging="420"/>
      <w:jc w:val="both"/>
    </w:pPr>
    <w:rPr>
      <w:rFonts w:ascii="宋体" w:hAnsi="Times New Roman"/>
      <w:sz w:val="21"/>
    </w:rPr>
  </w:style>
  <w:style w:type="paragraph" w:customStyle="1" w:styleId="affffffffffffb">
    <w:name w:val="正文表标题"/>
    <w:next w:val="affffffffffff0"/>
    <w:qFormat/>
    <w:pPr>
      <w:tabs>
        <w:tab w:val="left" w:pos="851"/>
      </w:tabs>
      <w:ind w:left="851" w:hanging="426"/>
      <w:jc w:val="center"/>
    </w:pPr>
    <w:rPr>
      <w:rFonts w:ascii="黑体" w:eastAsia="黑体" w:hAnsi="Times New Roman"/>
      <w:sz w:val="21"/>
    </w:rPr>
  </w:style>
  <w:style w:type="paragraph" w:customStyle="1" w:styleId="affffffffffffc">
    <w:name w:val="注："/>
    <w:next w:val="affffffffffff0"/>
    <w:qFormat/>
    <w:pPr>
      <w:widowControl w:val="0"/>
      <w:autoSpaceDE w:val="0"/>
      <w:autoSpaceDN w:val="0"/>
      <w:ind w:left="811" w:hanging="448"/>
      <w:jc w:val="both"/>
    </w:pPr>
    <w:rPr>
      <w:rFonts w:ascii="宋体" w:hAnsi="Times New Roman"/>
      <w:sz w:val="18"/>
    </w:rPr>
  </w:style>
  <w:style w:type="paragraph" w:customStyle="1" w:styleId="affffffffffffd">
    <w:name w:val="字母编号列项（一级）"/>
    <w:qFormat/>
    <w:pPr>
      <w:ind w:leftChars="200" w:left="840" w:hangingChars="200" w:hanging="420"/>
      <w:jc w:val="both"/>
    </w:pPr>
    <w:rPr>
      <w:rFonts w:ascii="宋体" w:hAnsi="Times New Roman"/>
      <w:sz w:val="21"/>
    </w:rPr>
  </w:style>
  <w:style w:type="character" w:customStyle="1" w:styleId="Char1">
    <w:name w:val="正文文本缩进 Char"/>
    <w:basedOn w:val="afff8"/>
    <w:qFormat/>
    <w:rPr>
      <w:rFonts w:eastAsia="宋体"/>
      <w:kern w:val="2"/>
      <w:sz w:val="21"/>
      <w:lang w:val="en-US" w:eastAsia="zh-CN" w:bidi="ar-SA"/>
    </w:rPr>
  </w:style>
  <w:style w:type="paragraph" w:customStyle="1" w:styleId="affffffffffffe">
    <w:name w:val="编号列项（三级）"/>
    <w:qFormat/>
    <w:pPr>
      <w:ind w:leftChars="600" w:left="800" w:hangingChars="200" w:hanging="200"/>
    </w:pPr>
    <w:rPr>
      <w:rFonts w:ascii="宋体" w:hAnsi="Times New Roman"/>
      <w:sz w:val="21"/>
    </w:rPr>
  </w:style>
  <w:style w:type="character" w:customStyle="1" w:styleId="Char2">
    <w:name w:val="二级条标题 Char"/>
    <w:basedOn w:val="afff8"/>
    <w:qFormat/>
    <w:rPr>
      <w:rFonts w:eastAsia="黑体"/>
      <w:sz w:val="21"/>
      <w:lang w:val="en-US" w:eastAsia="zh-CN" w:bidi="ar-SA"/>
    </w:rPr>
  </w:style>
  <w:style w:type="paragraph" w:styleId="afffffffffffff">
    <w:name w:val="List Paragraph"/>
    <w:basedOn w:val="afff7"/>
    <w:uiPriority w:val="34"/>
    <w:qFormat/>
    <w:pPr>
      <w:adjustRightInd/>
      <w:spacing w:line="240" w:lineRule="auto"/>
      <w:ind w:firstLineChars="200" w:firstLine="420"/>
    </w:pPr>
    <w:rPr>
      <w:rFonts w:ascii="Times New Roman" w:hAnsi="Times New Roman"/>
      <w:b/>
      <w:bCs/>
      <w:sz w:val="28"/>
      <w:szCs w:val="28"/>
    </w:rPr>
  </w:style>
  <w:style w:type="character" w:customStyle="1" w:styleId="Char0">
    <w:name w:val="段 Char"/>
    <w:link w:val="affffffffffff0"/>
    <w:uiPriority w:val="99"/>
    <w:qFormat/>
    <w:rPr>
      <w:rFonts w:ascii="宋体" w:hAnsi="Times New Roman"/>
      <w:sz w:val="21"/>
    </w:rPr>
  </w:style>
  <w:style w:type="paragraph" w:customStyle="1" w:styleId="afffffffffffff0">
    <w:name w:val="附录标识"/>
    <w:basedOn w:val="afff7"/>
    <w:pPr>
      <w:widowControl/>
      <w:shd w:val="clear" w:color="auto" w:fill="FFFFFF"/>
      <w:tabs>
        <w:tab w:val="left" w:pos="360"/>
        <w:tab w:val="left" w:pos="6405"/>
      </w:tabs>
      <w:adjustRightInd/>
      <w:spacing w:before="640" w:after="200" w:line="240" w:lineRule="auto"/>
      <w:jc w:val="center"/>
      <w:outlineLvl w:val="0"/>
    </w:pPr>
    <w:rPr>
      <w:rFonts w:ascii="黑体" w:eastAsia="黑体" w:hAnsi="Times New Roman"/>
      <w:kern w:val="0"/>
      <w:szCs w:val="20"/>
    </w:rPr>
  </w:style>
  <w:style w:type="paragraph" w:customStyle="1" w:styleId="afffffffffffff1">
    <w:name w:val="附录章标题"/>
    <w:next w:val="affffffffffff0"/>
    <w:pPr>
      <w:tabs>
        <w:tab w:val="left" w:pos="360"/>
      </w:tabs>
      <w:wordWrap w:val="0"/>
      <w:overflowPunct w:val="0"/>
      <w:autoSpaceDE w:val="0"/>
      <w:spacing w:beforeLines="50" w:afterLines="50"/>
      <w:jc w:val="both"/>
      <w:outlineLvl w:val="1"/>
    </w:pPr>
    <w:rPr>
      <w:rFonts w:ascii="黑体" w:eastAsia="黑体" w:hAnsi="Times New Roman"/>
      <w:kern w:val="21"/>
      <w:sz w:val="21"/>
    </w:rPr>
  </w:style>
  <w:style w:type="character" w:customStyle="1" w:styleId="afffd">
    <w:name w:val="批注文字 字符"/>
    <w:basedOn w:val="afff8"/>
    <w:link w:val="afffc"/>
    <w:uiPriority w:val="99"/>
    <w:rPr>
      <w:rFonts w:ascii="Times New Roman" w:hAnsi="Times New Roman"/>
      <w:kern w:val="2"/>
      <w:sz w:val="28"/>
    </w:rPr>
  </w:style>
  <w:style w:type="character" w:customStyle="1" w:styleId="CharChar">
    <w:name w:val="一级条标题 Char Char"/>
    <w:link w:val="affffffffffff2"/>
    <w:rPr>
      <w:rFonts w:ascii="Times New Roman" w:eastAsia="黑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oleObject" Target="embeddings/oleObject1.bin"/><Relationship Id="rId42" Type="http://schemas.openxmlformats.org/officeDocument/2006/relationships/oleObject" Target="embeddings/oleObject12.bin"/><Relationship Id="rId47" Type="http://schemas.openxmlformats.org/officeDocument/2006/relationships/image" Target="media/image16.wmf"/><Relationship Id="rId63" Type="http://schemas.openxmlformats.org/officeDocument/2006/relationships/image" Target="media/image22.wmf"/><Relationship Id="rId68" Type="http://schemas.openxmlformats.org/officeDocument/2006/relationships/oleObject" Target="embeddings/oleObject27.bin"/><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tiff"/><Relationship Id="rId29" Type="http://schemas.openxmlformats.org/officeDocument/2006/relationships/image" Target="media/image7.wmf"/><Relationship Id="rId11" Type="http://schemas.openxmlformats.org/officeDocument/2006/relationships/header" Target="header2.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1.wmf"/><Relationship Id="rId40" Type="http://schemas.openxmlformats.org/officeDocument/2006/relationships/oleObject" Target="embeddings/oleObject11.bin"/><Relationship Id="rId45" Type="http://schemas.openxmlformats.org/officeDocument/2006/relationships/image" Target="media/image15.wmf"/><Relationship Id="rId53" Type="http://schemas.openxmlformats.org/officeDocument/2006/relationships/oleObject" Target="embeddings/oleObject19.bin"/><Relationship Id="rId58" Type="http://schemas.openxmlformats.org/officeDocument/2006/relationships/oleObject" Target="embeddings/oleObject22.bin"/><Relationship Id="rId66" Type="http://schemas.openxmlformats.org/officeDocument/2006/relationships/oleObject" Target="embeddings/oleObject26.bin"/><Relationship Id="rId5" Type="http://schemas.openxmlformats.org/officeDocument/2006/relationships/settings" Target="settings.xml"/><Relationship Id="rId61" Type="http://schemas.openxmlformats.org/officeDocument/2006/relationships/image" Target="media/image21.wmf"/><Relationship Id="rId19" Type="http://schemas.openxmlformats.org/officeDocument/2006/relationships/footer" Target="footer4.xml"/><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5.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20.wmf"/><Relationship Id="rId67" Type="http://schemas.openxmlformats.org/officeDocument/2006/relationships/image" Target="media/image24.wmf"/><Relationship Id="rId20" Type="http://schemas.openxmlformats.org/officeDocument/2006/relationships/image" Target="media/image3.wmf"/><Relationship Id="rId41" Type="http://schemas.openxmlformats.org/officeDocument/2006/relationships/image" Target="media/image13.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6.bin"/><Relationship Id="rId57" Type="http://schemas.openxmlformats.org/officeDocument/2006/relationships/image" Target="media/image19.wmf"/><Relationship Id="rId10" Type="http://schemas.openxmlformats.org/officeDocument/2006/relationships/header" Target="header1.xml"/><Relationship Id="rId31" Type="http://schemas.openxmlformats.org/officeDocument/2006/relationships/image" Target="media/image8.wmf"/><Relationship Id="rId44" Type="http://schemas.openxmlformats.org/officeDocument/2006/relationships/oleObject" Target="embeddings/oleObject13.bin"/><Relationship Id="rId52" Type="http://schemas.openxmlformats.org/officeDocument/2006/relationships/image" Target="media/image17.wmf"/><Relationship Id="rId60" Type="http://schemas.openxmlformats.org/officeDocument/2006/relationships/oleObject" Target="embeddings/oleObject23.bin"/><Relationship Id="rId65" Type="http://schemas.openxmlformats.org/officeDocument/2006/relationships/image" Target="media/image23.wmf"/><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5.xml"/><Relationship Id="rId39" Type="http://schemas.openxmlformats.org/officeDocument/2006/relationships/image" Target="media/image12.wmf"/><Relationship Id="rId34" Type="http://schemas.openxmlformats.org/officeDocument/2006/relationships/oleObject" Target="embeddings/oleObject8.bin"/><Relationship Id="rId50" Type="http://schemas.openxmlformats.org/officeDocument/2006/relationships/oleObject" Target="embeddings/oleObject17.bin"/><Relationship Id="rId55"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86971BE5B642C581FBA505D879D0AE"/>
        <w:category>
          <w:name w:val="常规"/>
          <w:gallery w:val="placeholder"/>
        </w:category>
        <w:types>
          <w:type w:val="bbPlcHdr"/>
        </w:types>
        <w:behaviors>
          <w:behavior w:val="content"/>
        </w:behaviors>
        <w:guid w:val="{2A661897-2183-44F6-975C-FEB90B1232B6}"/>
      </w:docPartPr>
      <w:docPartBody>
        <w:p w:rsidR="005041C5" w:rsidRDefault="00247BB1">
          <w:pPr>
            <w:pStyle w:val="3386971BE5B642C581FBA505D879D0AE"/>
            <w:rPr>
              <w:rFonts w:hint="eastAsia"/>
            </w:rPr>
          </w:pPr>
          <w:r>
            <w:rPr>
              <w:rStyle w:val="a3"/>
              <w:rFonts w:hint="eastAsia"/>
            </w:rPr>
            <w:t>单击或点击此处输入文字。</w:t>
          </w:r>
        </w:p>
      </w:docPartBody>
    </w:docPart>
    <w:docPart>
      <w:docPartPr>
        <w:name w:val="014CE45524CB48A693EC5A47D51FCE71"/>
        <w:category>
          <w:name w:val="常规"/>
          <w:gallery w:val="placeholder"/>
        </w:category>
        <w:types>
          <w:type w:val="bbPlcHdr"/>
        </w:types>
        <w:behaviors>
          <w:behavior w:val="content"/>
        </w:behaviors>
        <w:guid w:val="{BE2E85C9-A31B-4BF4-82A6-385C5795BDA0}"/>
      </w:docPartPr>
      <w:docPartBody>
        <w:p w:rsidR="005041C5" w:rsidRDefault="00247BB1">
          <w:pPr>
            <w:pStyle w:val="014CE45524CB48A693EC5A47D51FCE71"/>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Che">
    <w:altName w:val="Malgun Gothic"/>
    <w:charset w:val="81"/>
    <w:family w:val="modern"/>
    <w:pitch w:val="fixed"/>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946"/>
    <w:rsid w:val="000404ED"/>
    <w:rsid w:val="0006374B"/>
    <w:rsid w:val="00091DB0"/>
    <w:rsid w:val="00107A21"/>
    <w:rsid w:val="001D2B45"/>
    <w:rsid w:val="00207AD0"/>
    <w:rsid w:val="00247BB1"/>
    <w:rsid w:val="00276160"/>
    <w:rsid w:val="00345F76"/>
    <w:rsid w:val="00364EDA"/>
    <w:rsid w:val="00377270"/>
    <w:rsid w:val="00392470"/>
    <w:rsid w:val="003B271B"/>
    <w:rsid w:val="0049692F"/>
    <w:rsid w:val="004B0455"/>
    <w:rsid w:val="004B6316"/>
    <w:rsid w:val="004F2392"/>
    <w:rsid w:val="005041C5"/>
    <w:rsid w:val="005632DF"/>
    <w:rsid w:val="005C5EC1"/>
    <w:rsid w:val="005E753C"/>
    <w:rsid w:val="00617769"/>
    <w:rsid w:val="00653C69"/>
    <w:rsid w:val="00670D2B"/>
    <w:rsid w:val="006C4AB0"/>
    <w:rsid w:val="006E1CE6"/>
    <w:rsid w:val="006F57A5"/>
    <w:rsid w:val="007304E7"/>
    <w:rsid w:val="007B0944"/>
    <w:rsid w:val="0091702E"/>
    <w:rsid w:val="009D42C1"/>
    <w:rsid w:val="00AC5197"/>
    <w:rsid w:val="00AC63AA"/>
    <w:rsid w:val="00B603C6"/>
    <w:rsid w:val="00B66882"/>
    <w:rsid w:val="00B97AC1"/>
    <w:rsid w:val="00C056F0"/>
    <w:rsid w:val="00C32946"/>
    <w:rsid w:val="00C41359"/>
    <w:rsid w:val="00C857FF"/>
    <w:rsid w:val="00CA6CA8"/>
    <w:rsid w:val="00D25BC2"/>
    <w:rsid w:val="00D6138A"/>
    <w:rsid w:val="00D62FC4"/>
    <w:rsid w:val="00E31D5D"/>
    <w:rsid w:val="00E65182"/>
    <w:rsid w:val="00E71CD0"/>
    <w:rsid w:val="00EB5AE9"/>
    <w:rsid w:val="00ED394C"/>
    <w:rsid w:val="00EF63D5"/>
    <w:rsid w:val="00F44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386971BE5B642C581FBA505D879D0AE">
    <w:name w:val="3386971BE5B642C581FBA505D879D0AE"/>
    <w:qFormat/>
    <w:pPr>
      <w:widowControl w:val="0"/>
      <w:jc w:val="both"/>
    </w:pPr>
    <w:rPr>
      <w:kern w:val="2"/>
      <w:sz w:val="21"/>
      <w:szCs w:val="22"/>
    </w:rPr>
  </w:style>
  <w:style w:type="paragraph" w:customStyle="1" w:styleId="014CE45524CB48A693EC5A47D51FCE71">
    <w:name w:val="014CE45524CB48A693EC5A47D51FCE71"/>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8230EFA-3F40-4753-8853-532FE0C59D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国家标准</Template>
  <TotalTime>20</TotalTime>
  <Pages>13</Pages>
  <Words>3664</Words>
  <Characters>4544</Characters>
  <Application>Microsoft Office Word</Application>
  <DocSecurity>0</DocSecurity>
  <Lines>302</Lines>
  <Paragraphs>455</Paragraphs>
  <ScaleCrop>false</ScaleCrop>
  <Company>PCMI</Company>
  <LinksUpToDate>false</LinksUpToDate>
  <CharactersWithSpaces>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yong wang</dc:creator>
  <dc:description>&lt;config cover="true" show_menu="true" version="1.0.0" doctype="SDKXY"&gt;_x000d_
&lt;/config&gt;</dc:description>
  <cp:lastModifiedBy>yong wang</cp:lastModifiedBy>
  <cp:revision>4</cp:revision>
  <cp:lastPrinted>2026-06-17T01:50:00Z</cp:lastPrinted>
  <dcterms:created xsi:type="dcterms:W3CDTF">2026-06-17T01:46:00Z</dcterms:created>
  <dcterms:modified xsi:type="dcterms:W3CDTF">2026-06-22T01:57:00Z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eyJoZGlkIjoiMjI2OTI4NTU4YzVkNWE2NzA1NWIxM2QwZDUzODA3MTkiLCJ1c2VySWQiOiIxMjc4NDE2MTQxIn0=</vt:lpwstr>
  </property>
  <property fmtid="{D5CDD505-2E9C-101B-9397-08002B2CF9AE}" pid="15" name="KSOProductBuildVer">
    <vt:lpwstr>2052-12.1.0.26895</vt:lpwstr>
  </property>
  <property fmtid="{D5CDD505-2E9C-101B-9397-08002B2CF9AE}" pid="16" name="ICV">
    <vt:lpwstr>F84CCAF67F39442B85B1B42481BEC2D9_13</vt:lpwstr>
  </property>
</Properties>
</file>